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1BF071A7" w:rsidR="00541641" w:rsidRPr="00545B80" w:rsidRDefault="00541641" w:rsidP="00545B80">
      <w:pPr>
        <w:widowControl/>
        <w:tabs>
          <w:tab w:val="left" w:pos="1800"/>
          <w:tab w:val="center" w:pos="4536"/>
          <w:tab w:val="right" w:pos="9070"/>
        </w:tabs>
        <w:ind w:left="1800" w:hanging="1800"/>
        <w:jc w:val="left"/>
        <w:rPr>
          <w:rFonts w:ascii="Arial" w:eastAsia="Tahoma" w:hAnsi="Arial" w:cs="Arial"/>
          <w:b/>
          <w:bCs/>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630691">
        <w:rPr>
          <w:rFonts w:ascii="Arial" w:eastAsia="Tahoma" w:hAnsi="Arial" w:cs="Arial"/>
          <w:b/>
          <w:bCs/>
          <w:kern w:val="0"/>
          <w:sz w:val="22"/>
          <w:szCs w:val="22"/>
        </w:rPr>
        <w:t>12</w:t>
      </w:r>
      <w:r w:rsidR="00AF21A3">
        <w:rPr>
          <w:rFonts w:ascii="Arial" w:eastAsia="Tahoma" w:hAnsi="Arial" w:cs="Arial"/>
          <w:b/>
          <w:bCs/>
          <w:kern w:val="0"/>
          <w:sz w:val="22"/>
          <w:szCs w:val="22"/>
        </w:rPr>
        <w:t>5</w:t>
      </w:r>
      <w:r w:rsidR="00545B80">
        <w:rPr>
          <w:rFonts w:ascii="Arial" w:eastAsia="Tahoma" w:hAnsi="Arial" w:cs="Arial"/>
          <w:b/>
          <w:bCs/>
          <w:kern w:val="0"/>
          <w:sz w:val="22"/>
          <w:szCs w:val="22"/>
        </w:rPr>
        <w:t>bis</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w:t>
      </w:r>
      <w:r w:rsidR="00732CAC">
        <w:rPr>
          <w:rFonts w:ascii="Arial" w:eastAsia="Tahoma" w:hAnsi="Arial" w:cs="Arial"/>
          <w:b/>
          <w:bCs/>
          <w:kern w:val="0"/>
          <w:sz w:val="22"/>
          <w:szCs w:val="22"/>
        </w:rPr>
        <w:t>2</w:t>
      </w:r>
      <w:r w:rsidR="00C643A4">
        <w:rPr>
          <w:rFonts w:ascii="Arial" w:eastAsia="Tahoma" w:hAnsi="Arial" w:cs="Arial"/>
          <w:b/>
          <w:bCs/>
          <w:kern w:val="0"/>
          <w:sz w:val="22"/>
          <w:szCs w:val="22"/>
        </w:rPr>
        <w:t>40</w:t>
      </w:r>
      <w:r w:rsidR="004B13A6">
        <w:rPr>
          <w:rFonts w:ascii="Arial" w:eastAsia="Tahoma" w:hAnsi="Arial" w:cs="Arial"/>
          <w:b/>
          <w:bCs/>
          <w:kern w:val="0"/>
          <w:sz w:val="22"/>
          <w:szCs w:val="22"/>
        </w:rPr>
        <w:t>2570</w:t>
      </w:r>
    </w:p>
    <w:p w14:paraId="39EA01E6" w14:textId="7D63A34C" w:rsidR="00541641" w:rsidRPr="00D8388D" w:rsidRDefault="0020537A" w:rsidP="00541641">
      <w:pPr>
        <w:widowControl/>
        <w:tabs>
          <w:tab w:val="left" w:pos="1979"/>
        </w:tabs>
        <w:spacing w:after="180"/>
        <w:jc w:val="left"/>
        <w:rPr>
          <w:rFonts w:ascii="Arial" w:eastAsia="Tahoma" w:hAnsi="Arial" w:cs="Arial"/>
          <w:b/>
          <w:bCs/>
          <w:kern w:val="0"/>
          <w:sz w:val="22"/>
          <w:szCs w:val="22"/>
        </w:rPr>
      </w:pPr>
      <w:r>
        <w:rPr>
          <w:rFonts w:ascii="Arial" w:eastAsia="MS Mincho" w:hAnsi="Arial" w:cs="Arial"/>
          <w:b/>
          <w:bCs/>
          <w:sz w:val="22"/>
          <w:lang w:val="en-GB"/>
        </w:rPr>
        <w:t>Changsha, China, April 15</w:t>
      </w:r>
      <w:r>
        <w:rPr>
          <w:rFonts w:ascii="Arial" w:eastAsia="MS Mincho" w:hAnsi="Arial" w:cs="Arial"/>
          <w:b/>
          <w:bCs/>
          <w:sz w:val="22"/>
          <w:vertAlign w:val="superscript"/>
          <w:lang w:val="en-GB"/>
        </w:rPr>
        <w:t>th</w:t>
      </w:r>
      <w:r>
        <w:rPr>
          <w:rFonts w:ascii="Arial" w:eastAsia="MS Mincho" w:hAnsi="Arial" w:cs="Arial"/>
          <w:b/>
          <w:bCs/>
          <w:sz w:val="22"/>
          <w:lang w:val="en-GB"/>
        </w:rPr>
        <w:t xml:space="preserve"> – April 19</w:t>
      </w:r>
      <w:r>
        <w:rPr>
          <w:rFonts w:ascii="Arial" w:eastAsia="MS Mincho" w:hAnsi="Arial" w:cs="Arial"/>
          <w:b/>
          <w:bCs/>
          <w:sz w:val="22"/>
          <w:vertAlign w:val="superscript"/>
          <w:lang w:val="en-GB"/>
        </w:rPr>
        <w:t>th</w:t>
      </w:r>
      <w:r>
        <w:rPr>
          <w:rFonts w:ascii="Arial" w:eastAsia="MS Mincho" w:hAnsi="Arial" w:cs="Arial"/>
          <w:b/>
          <w:bCs/>
          <w:sz w:val="22"/>
          <w:lang w:val="en-GB"/>
        </w:rPr>
        <w:t>, 2024</w:t>
      </w:r>
    </w:p>
    <w:p w14:paraId="7716173F" w14:textId="77777777" w:rsidR="00841D68" w:rsidRDefault="00841D68"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p>
    <w:p w14:paraId="615799DD" w14:textId="319BF14E"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20537A">
        <w:rPr>
          <w:rFonts w:ascii="Arial" w:eastAsia="宋体" w:hAnsi="Arial" w:cs="Times New Roman"/>
          <w:b/>
          <w:kern w:val="0"/>
          <w:sz w:val="22"/>
          <w:szCs w:val="22"/>
        </w:rPr>
        <w:t>8.5.4</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0C35D17C"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20537A" w:rsidRPr="0020537A">
        <w:rPr>
          <w:rFonts w:ascii="Arial" w:eastAsia="宋体" w:hAnsi="Arial" w:cs="Times New Roman"/>
          <w:b/>
          <w:kern w:val="0"/>
          <w:sz w:val="22"/>
          <w:szCs w:val="22"/>
        </w:rPr>
        <w:t>Discussion on adaptation on common signal transmissions</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04A1100F" w14:textId="3EAD172F" w:rsidR="00C8684A" w:rsidRDefault="00541641" w:rsidP="00657BA1">
      <w:pPr>
        <w:pStyle w:val="1"/>
      </w:pPr>
      <w:bookmarkStart w:id="6" w:name="_Hlk92533719"/>
      <w:r w:rsidRPr="00541641">
        <w:t>Introduction</w:t>
      </w:r>
      <w:bookmarkEnd w:id="6"/>
    </w:p>
    <w:p w14:paraId="115F2BB0" w14:textId="7F2388CD" w:rsidR="00657BA1" w:rsidRPr="00657BA1" w:rsidRDefault="0020537A" w:rsidP="00657BA1">
      <w:pPr>
        <w:spacing w:before="120" w:after="180"/>
      </w:pPr>
      <w:r>
        <w:rPr>
          <w:rFonts w:eastAsia="宋体" w:hint="eastAsia"/>
        </w:rPr>
        <w:t>A</w:t>
      </w:r>
      <w:r>
        <w:rPr>
          <w:rFonts w:eastAsia="宋体"/>
        </w:rPr>
        <w:t>ccording to RAN#102 discussion, one objective of the R</w:t>
      </w:r>
      <w:r w:rsidR="00C00F39">
        <w:rPr>
          <w:rFonts w:eastAsia="宋体" w:hint="eastAsia"/>
        </w:rPr>
        <w:t>el-</w:t>
      </w:r>
      <w:r>
        <w:rPr>
          <w:rFonts w:eastAsia="宋体"/>
        </w:rPr>
        <w:t xml:space="preserve">19 network energy saving WID [1] </w:t>
      </w:r>
      <w:r>
        <w:rPr>
          <w:rFonts w:eastAsia="宋体" w:hint="eastAsia"/>
        </w:rPr>
        <w:t>was</w:t>
      </w:r>
      <w:r>
        <w:rPr>
          <w:rFonts w:eastAsia="宋体"/>
        </w:rPr>
        <w:t xml:space="preserve"> </w:t>
      </w:r>
      <w:r w:rsidRPr="00D3317A">
        <w:rPr>
          <w:lang w:val="fr-FR"/>
        </w:rPr>
        <w:t>approved</w:t>
      </w:r>
      <w:r>
        <w:rPr>
          <w:rFonts w:eastAsia="宋体"/>
        </w:rPr>
        <w:t xml:space="preserve"> including </w:t>
      </w:r>
      <w:r w:rsidRPr="0020537A">
        <w:rPr>
          <w:rFonts w:eastAsia="宋体" w:cs="Times New Roman"/>
          <w:kern w:val="0"/>
          <w:szCs w:val="24"/>
          <w:lang w:val="en-GB"/>
        </w:rPr>
        <w:t>adaptation of common signal/channel transmissions</w:t>
      </w:r>
      <w:r>
        <w:rPr>
          <w:rFonts w:eastAsia="宋体" w:cs="Times New Roman"/>
          <w:kern w:val="0"/>
          <w:szCs w:val="24"/>
          <w:lang w:val="en-GB"/>
        </w:rPr>
        <w:t>, which is shown</w:t>
      </w:r>
      <w:r>
        <w:rPr>
          <w:rFonts w:eastAsia="宋体"/>
        </w:rPr>
        <w:t xml:space="preserve"> as following:</w:t>
      </w:r>
    </w:p>
    <w:tbl>
      <w:tblPr>
        <w:tblStyle w:val="a7"/>
        <w:tblW w:w="0" w:type="auto"/>
        <w:tblLook w:val="04A0" w:firstRow="1" w:lastRow="0" w:firstColumn="1" w:lastColumn="0" w:noHBand="0" w:noVBand="1"/>
      </w:tblPr>
      <w:tblGrid>
        <w:gridCol w:w="9060"/>
      </w:tblGrid>
      <w:tr w:rsidR="0020537A" w14:paraId="0C76FFF3" w14:textId="77777777" w:rsidTr="0020537A">
        <w:tc>
          <w:tcPr>
            <w:tcW w:w="9060" w:type="dxa"/>
          </w:tcPr>
          <w:p w14:paraId="58082835" w14:textId="77777777" w:rsidR="0020537A" w:rsidRPr="0020537A" w:rsidRDefault="0020537A" w:rsidP="008328D4">
            <w:pPr>
              <w:widowControl/>
              <w:numPr>
                <w:ilvl w:val="0"/>
                <w:numId w:val="9"/>
              </w:numPr>
              <w:overflowPunct w:val="0"/>
              <w:autoSpaceDE w:val="0"/>
              <w:autoSpaceDN w:val="0"/>
              <w:adjustRightInd w:val="0"/>
              <w:jc w:val="left"/>
              <w:textAlignment w:val="baseline"/>
              <w:rPr>
                <w:rFonts w:eastAsia="宋体"/>
                <w:szCs w:val="24"/>
                <w:lang w:val="en-GB"/>
              </w:rPr>
            </w:pPr>
            <w:r w:rsidRPr="0020537A">
              <w:rPr>
                <w:rFonts w:eastAsia="宋体"/>
                <w:szCs w:val="24"/>
                <w:lang w:val="en-GB"/>
              </w:rPr>
              <w:t>Specify adaptation of common signal/channel transmissions. [RAN1/2/3/4]</w:t>
            </w:r>
          </w:p>
          <w:p w14:paraId="4BFB5EC8" w14:textId="77777777" w:rsidR="0020537A" w:rsidRPr="0020537A" w:rsidRDefault="0020537A" w:rsidP="008328D4">
            <w:pPr>
              <w:pStyle w:val="aa"/>
              <w:widowControl/>
              <w:numPr>
                <w:ilvl w:val="0"/>
                <w:numId w:val="10"/>
              </w:numPr>
              <w:overflowPunct w:val="0"/>
              <w:autoSpaceDE w:val="0"/>
              <w:autoSpaceDN w:val="0"/>
              <w:adjustRightInd w:val="0"/>
              <w:ind w:firstLineChars="0"/>
              <w:jc w:val="left"/>
              <w:textAlignment w:val="baseline"/>
              <w:rPr>
                <w:rFonts w:ascii="Times New Roman" w:hAnsi="Times New Roman"/>
                <w:sz w:val="20"/>
                <w:szCs w:val="24"/>
                <w:lang w:val="en-GB"/>
              </w:rPr>
            </w:pPr>
            <w:r w:rsidRPr="0020537A">
              <w:rPr>
                <w:rFonts w:ascii="Times New Roman" w:hAnsi="Times New Roman"/>
                <w:sz w:val="20"/>
                <w:szCs w:val="24"/>
                <w:lang w:val="en-GB"/>
              </w:rPr>
              <w:t xml:space="preserve">Adaptation of SSB in time domain, e.g. adapting periodicity </w:t>
            </w:r>
          </w:p>
          <w:p w14:paraId="056FFD38" w14:textId="77777777" w:rsidR="0020537A" w:rsidRPr="0020537A" w:rsidRDefault="0020537A" w:rsidP="008328D4">
            <w:pPr>
              <w:pStyle w:val="aa"/>
              <w:widowControl/>
              <w:numPr>
                <w:ilvl w:val="0"/>
                <w:numId w:val="10"/>
              </w:numPr>
              <w:overflowPunct w:val="0"/>
              <w:autoSpaceDE w:val="0"/>
              <w:autoSpaceDN w:val="0"/>
              <w:adjustRightInd w:val="0"/>
              <w:ind w:firstLineChars="0"/>
              <w:jc w:val="left"/>
              <w:textAlignment w:val="baseline"/>
              <w:rPr>
                <w:rFonts w:ascii="Times New Roman" w:hAnsi="Times New Roman"/>
                <w:sz w:val="20"/>
                <w:szCs w:val="24"/>
                <w:lang w:val="en-GB"/>
              </w:rPr>
            </w:pPr>
            <w:r w:rsidRPr="0020537A">
              <w:rPr>
                <w:rFonts w:ascii="Times New Roman" w:hAnsi="Times New Roman"/>
                <w:sz w:val="20"/>
                <w:szCs w:val="24"/>
                <w:lang w:val="en-GB"/>
              </w:rPr>
              <w:t>Adaptation of PRACH in time domain</w:t>
            </w:r>
          </w:p>
          <w:p w14:paraId="345209A9" w14:textId="77777777" w:rsidR="0020537A" w:rsidRPr="0020537A" w:rsidRDefault="0020537A" w:rsidP="008328D4">
            <w:pPr>
              <w:pStyle w:val="aa"/>
              <w:widowControl/>
              <w:numPr>
                <w:ilvl w:val="0"/>
                <w:numId w:val="10"/>
              </w:numPr>
              <w:overflowPunct w:val="0"/>
              <w:autoSpaceDE w:val="0"/>
              <w:autoSpaceDN w:val="0"/>
              <w:adjustRightInd w:val="0"/>
              <w:ind w:firstLineChars="0"/>
              <w:jc w:val="left"/>
              <w:textAlignment w:val="baseline"/>
              <w:rPr>
                <w:rFonts w:ascii="Times New Roman" w:hAnsi="Times New Roman"/>
                <w:sz w:val="20"/>
                <w:szCs w:val="24"/>
                <w:lang w:val="en-GB"/>
              </w:rPr>
            </w:pPr>
            <w:r w:rsidRPr="0020537A">
              <w:rPr>
                <w:rFonts w:ascii="Times New Roman" w:hAnsi="Times New Roman"/>
                <w:sz w:val="20"/>
                <w:szCs w:val="24"/>
                <w:lang w:val="en-GB"/>
              </w:rPr>
              <w:t>Study adaptation of PRACH in spatial domain, e.g. non-uniform PRACH resources per SSB, and specify if found beneficial</w:t>
            </w:r>
          </w:p>
          <w:p w14:paraId="4A497AB3" w14:textId="77777777" w:rsidR="0020537A" w:rsidRPr="0020537A" w:rsidRDefault="0020537A" w:rsidP="008328D4">
            <w:pPr>
              <w:pStyle w:val="aa"/>
              <w:widowControl/>
              <w:numPr>
                <w:ilvl w:val="0"/>
                <w:numId w:val="11"/>
              </w:numPr>
              <w:overflowPunct w:val="0"/>
              <w:autoSpaceDE w:val="0"/>
              <w:autoSpaceDN w:val="0"/>
              <w:adjustRightInd w:val="0"/>
              <w:ind w:firstLineChars="0"/>
              <w:jc w:val="left"/>
              <w:textAlignment w:val="baseline"/>
              <w:rPr>
                <w:rFonts w:ascii="Times New Roman" w:hAnsi="Times New Roman"/>
                <w:sz w:val="20"/>
                <w:szCs w:val="24"/>
                <w:lang w:val="en-GB"/>
              </w:rPr>
            </w:pPr>
            <w:r w:rsidRPr="0020537A">
              <w:rPr>
                <w:rFonts w:ascii="Times New Roman" w:hAnsi="Times New Roman"/>
                <w:sz w:val="20"/>
                <w:szCs w:val="24"/>
                <w:lang w:val="en-GB"/>
              </w:rPr>
              <w:t>This study is to be done in 2Q’2024 only</w:t>
            </w:r>
          </w:p>
          <w:p w14:paraId="7FF50ADA" w14:textId="77777777" w:rsidR="0020537A" w:rsidRPr="0020537A" w:rsidRDefault="0020537A" w:rsidP="008328D4">
            <w:pPr>
              <w:pStyle w:val="aa"/>
              <w:widowControl/>
              <w:numPr>
                <w:ilvl w:val="0"/>
                <w:numId w:val="10"/>
              </w:numPr>
              <w:overflowPunct w:val="0"/>
              <w:autoSpaceDE w:val="0"/>
              <w:autoSpaceDN w:val="0"/>
              <w:adjustRightInd w:val="0"/>
              <w:ind w:firstLineChars="0"/>
              <w:jc w:val="left"/>
              <w:textAlignment w:val="baseline"/>
              <w:rPr>
                <w:rFonts w:ascii="Times New Roman" w:hAnsi="Times New Roman"/>
                <w:sz w:val="20"/>
                <w:szCs w:val="24"/>
                <w:lang w:val="en-GB"/>
              </w:rPr>
            </w:pPr>
            <w:r w:rsidRPr="0020537A">
              <w:rPr>
                <w:rFonts w:ascii="Times New Roman" w:hAnsi="Times New Roman"/>
                <w:sz w:val="20"/>
                <w:szCs w:val="24"/>
                <w:lang w:val="en-GB"/>
              </w:rPr>
              <w:t>Adaptation of paging occasions including confining the paging occasions in the time domain</w:t>
            </w:r>
          </w:p>
          <w:p w14:paraId="76AE47A0" w14:textId="77777777" w:rsidR="0020537A" w:rsidRPr="0020537A" w:rsidRDefault="0020537A" w:rsidP="008328D4">
            <w:pPr>
              <w:pStyle w:val="aa"/>
              <w:widowControl/>
              <w:numPr>
                <w:ilvl w:val="0"/>
                <w:numId w:val="11"/>
              </w:numPr>
              <w:overflowPunct w:val="0"/>
              <w:autoSpaceDE w:val="0"/>
              <w:autoSpaceDN w:val="0"/>
              <w:adjustRightInd w:val="0"/>
              <w:ind w:firstLineChars="0"/>
              <w:jc w:val="left"/>
              <w:textAlignment w:val="baseline"/>
              <w:rPr>
                <w:rFonts w:ascii="Times New Roman" w:hAnsi="Times New Roman"/>
                <w:sz w:val="20"/>
                <w:szCs w:val="24"/>
                <w:lang w:val="en-GB"/>
              </w:rPr>
            </w:pPr>
            <w:r w:rsidRPr="0020537A">
              <w:rPr>
                <w:rFonts w:ascii="Times New Roman" w:hAnsi="Times New Roman"/>
                <w:sz w:val="20"/>
                <w:szCs w:val="24"/>
                <w:lang w:val="en-GB"/>
              </w:rPr>
              <w:t>Note: there shall be no paging latency increase</w:t>
            </w:r>
          </w:p>
          <w:p w14:paraId="7E4A8902" w14:textId="3F7E0BB2" w:rsidR="0020537A" w:rsidRPr="0020537A" w:rsidRDefault="0020537A" w:rsidP="008328D4">
            <w:pPr>
              <w:pStyle w:val="aa"/>
              <w:widowControl/>
              <w:numPr>
                <w:ilvl w:val="0"/>
                <w:numId w:val="10"/>
              </w:numPr>
              <w:overflowPunct w:val="0"/>
              <w:autoSpaceDE w:val="0"/>
              <w:autoSpaceDN w:val="0"/>
              <w:adjustRightInd w:val="0"/>
              <w:ind w:firstLineChars="0"/>
              <w:jc w:val="left"/>
              <w:textAlignment w:val="baseline"/>
              <w:rPr>
                <w:szCs w:val="20"/>
                <w:lang w:val="en-GB"/>
              </w:rPr>
            </w:pPr>
            <w:r w:rsidRPr="0020537A">
              <w:rPr>
                <w:rFonts w:ascii="Times New Roman" w:hAnsi="Times New Roman"/>
                <w:sz w:val="20"/>
                <w:szCs w:val="24"/>
                <w:lang w:val="en-GB"/>
              </w:rPr>
              <w:t xml:space="preserve">Note: there shall be no negative impact to legacy UEs, unless significant benefits are shown </w:t>
            </w:r>
          </w:p>
        </w:tc>
      </w:tr>
    </w:tbl>
    <w:p w14:paraId="02878536" w14:textId="7A5704F4" w:rsidR="00150C22" w:rsidRDefault="0020537A" w:rsidP="0020537A">
      <w:pPr>
        <w:pBdr>
          <w:bottom w:val="single" w:sz="12" w:space="1" w:color="auto"/>
        </w:pBdr>
        <w:spacing w:before="120"/>
        <w:rPr>
          <w:lang w:val="fr-FR"/>
        </w:rPr>
      </w:pPr>
      <w:r w:rsidRPr="00E61978">
        <w:t xml:space="preserve">In this contribution, </w:t>
      </w:r>
      <w:r w:rsidRPr="005612EF">
        <w:t xml:space="preserve">we </w:t>
      </w:r>
      <w:r>
        <w:t>will provide our consideration on</w:t>
      </w:r>
      <w:r>
        <w:rPr>
          <w:lang w:val="fr-FR"/>
        </w:rPr>
        <w:t xml:space="preserve"> the adaptation of common signal</w:t>
      </w:r>
      <w:r w:rsidR="00D60E34">
        <w:rPr>
          <w:lang w:val="fr-FR"/>
        </w:rPr>
        <w:t xml:space="preserve"> </w:t>
      </w:r>
      <w:r w:rsidR="00D60E34" w:rsidRPr="0020537A">
        <w:rPr>
          <w:rFonts w:eastAsia="宋体"/>
          <w:szCs w:val="24"/>
          <w:lang w:val="en-GB"/>
        </w:rPr>
        <w:t>transmissions</w:t>
      </w:r>
      <w:r>
        <w:rPr>
          <w:lang w:val="fr-FR"/>
        </w:rPr>
        <w:t>.</w:t>
      </w:r>
    </w:p>
    <w:p w14:paraId="29CD8CA7" w14:textId="77777777" w:rsidR="0020537A" w:rsidRPr="00C277CC" w:rsidRDefault="0020537A" w:rsidP="00541641">
      <w:pPr>
        <w:pBdr>
          <w:bottom w:val="single" w:sz="12" w:space="1" w:color="auto"/>
        </w:pBdr>
      </w:pPr>
    </w:p>
    <w:p w14:paraId="02B2C62E" w14:textId="3FB413B8" w:rsidR="00AC5643" w:rsidRPr="00AC5643" w:rsidRDefault="00541641" w:rsidP="00AC5643">
      <w:pPr>
        <w:pStyle w:val="1"/>
      </w:pPr>
      <w:r>
        <w:t>Discussion</w:t>
      </w:r>
    </w:p>
    <w:p w14:paraId="0A3E38F7" w14:textId="33CD2A22" w:rsidR="00C4695B" w:rsidRPr="00F274DF" w:rsidRDefault="00E12128" w:rsidP="00F274DF">
      <w:pPr>
        <w:keepNext/>
        <w:keepLines/>
        <w:widowControl/>
        <w:overflowPunct w:val="0"/>
        <w:autoSpaceDE w:val="0"/>
        <w:autoSpaceDN w:val="0"/>
        <w:adjustRightInd w:val="0"/>
        <w:spacing w:before="240" w:after="180"/>
        <w:textAlignment w:val="baseline"/>
        <w:outlineLvl w:val="1"/>
        <w:rPr>
          <w:rFonts w:ascii="Arial" w:eastAsia="宋体" w:hAnsi="Arial"/>
          <w:sz w:val="28"/>
          <w:szCs w:val="28"/>
          <w:lang w:val="fr-FR"/>
        </w:rPr>
      </w:pPr>
      <w:bookmarkStart w:id="7" w:name="OLE_LINK19"/>
      <w:bookmarkStart w:id="8" w:name="OLE_LINK22"/>
      <w:r w:rsidRPr="00E12128">
        <w:rPr>
          <w:rFonts w:ascii="Arial" w:eastAsia="宋体" w:hAnsi="Arial" w:hint="eastAsia"/>
          <w:sz w:val="28"/>
          <w:szCs w:val="28"/>
          <w:lang w:val="fr-FR"/>
        </w:rPr>
        <w:t>2.1</w:t>
      </w:r>
      <w:r w:rsidRPr="00E12128">
        <w:rPr>
          <w:rFonts w:ascii="Arial" w:eastAsia="宋体" w:hAnsi="Arial"/>
          <w:sz w:val="28"/>
          <w:szCs w:val="28"/>
          <w:lang w:val="fr-FR"/>
        </w:rPr>
        <w:t xml:space="preserve"> Adaptation of SSB in time domain</w:t>
      </w:r>
    </w:p>
    <w:tbl>
      <w:tblPr>
        <w:tblStyle w:val="a7"/>
        <w:tblW w:w="0" w:type="auto"/>
        <w:tblLook w:val="04A0" w:firstRow="1" w:lastRow="0" w:firstColumn="1" w:lastColumn="0" w:noHBand="0" w:noVBand="1"/>
      </w:tblPr>
      <w:tblGrid>
        <w:gridCol w:w="9060"/>
      </w:tblGrid>
      <w:tr w:rsidR="00F27FD7" w14:paraId="32ECA86D" w14:textId="77777777" w:rsidTr="00F27FD7">
        <w:tc>
          <w:tcPr>
            <w:tcW w:w="9060" w:type="dxa"/>
          </w:tcPr>
          <w:p w14:paraId="4424EDD6" w14:textId="77777777" w:rsidR="00F27FD7" w:rsidRPr="00093EBB" w:rsidRDefault="00F27FD7" w:rsidP="00F27FD7">
            <w:pPr>
              <w:rPr>
                <w:b/>
                <w:bCs/>
                <w:highlight w:val="green"/>
                <w:lang w:eastAsia="x-none"/>
              </w:rPr>
            </w:pPr>
            <w:r>
              <w:rPr>
                <w:b/>
                <w:bCs/>
                <w:highlight w:val="green"/>
                <w:lang w:eastAsia="x-none"/>
              </w:rPr>
              <w:t>Agreement</w:t>
            </w:r>
          </w:p>
          <w:p w14:paraId="57C506AE" w14:textId="77777777" w:rsidR="00F27FD7" w:rsidRPr="000D335F" w:rsidRDefault="00F27FD7" w:rsidP="00F27FD7">
            <w:pPr>
              <w:rPr>
                <w:rFonts w:cs="Times"/>
              </w:rPr>
            </w:pPr>
            <w:r w:rsidRPr="000D335F">
              <w:rPr>
                <w:rFonts w:cs="Times"/>
              </w:rPr>
              <w:t xml:space="preserve">For adaptation of SSB in time-domain, consider the following </w:t>
            </w:r>
            <w:bookmarkStart w:id="9" w:name="_Hlk162413963"/>
            <w:r w:rsidRPr="000D335F">
              <w:rPr>
                <w:rFonts w:cs="Times"/>
              </w:rPr>
              <w:t>adaptation mechanisms</w:t>
            </w:r>
            <w:bookmarkEnd w:id="9"/>
            <w:r w:rsidRPr="000D335F">
              <w:rPr>
                <w:rFonts w:cs="Times"/>
              </w:rPr>
              <w:t xml:space="preserve"> for further study </w:t>
            </w:r>
          </w:p>
          <w:p w14:paraId="3C9E162E" w14:textId="39484CB5" w:rsidR="00F27FD7" w:rsidRPr="000D335F" w:rsidRDefault="00F27FD7" w:rsidP="00F27FD7">
            <w:pPr>
              <w:pStyle w:val="a8"/>
              <w:numPr>
                <w:ilvl w:val="0"/>
                <w:numId w:val="13"/>
              </w:numPr>
              <w:suppressAutoHyphens/>
              <w:spacing w:after="0"/>
              <w:rPr>
                <w:rFonts w:cs="Times"/>
                <w:szCs w:val="20"/>
              </w:rPr>
            </w:pPr>
            <w:r w:rsidRPr="000D335F">
              <w:rPr>
                <w:rFonts w:cs="Times"/>
                <w:szCs w:val="20"/>
              </w:rPr>
              <w:t>Adaptation of SSB burst periodicity</w:t>
            </w:r>
          </w:p>
          <w:p w14:paraId="17C5BBCE" w14:textId="25B39EE3" w:rsidR="00F27FD7" w:rsidRPr="000D335F" w:rsidRDefault="00F27FD7" w:rsidP="00F27FD7">
            <w:pPr>
              <w:pStyle w:val="a8"/>
              <w:numPr>
                <w:ilvl w:val="0"/>
                <w:numId w:val="13"/>
              </w:numPr>
              <w:suppressAutoHyphens/>
              <w:spacing w:after="0"/>
              <w:rPr>
                <w:rFonts w:cs="Times"/>
                <w:szCs w:val="20"/>
              </w:rPr>
            </w:pPr>
            <w:r w:rsidRPr="000D335F">
              <w:rPr>
                <w:rFonts w:cs="Times"/>
                <w:szCs w:val="20"/>
              </w:rPr>
              <w:t>Adaptation based on two SSB configurations where up to two configurations can be active</w:t>
            </w:r>
          </w:p>
          <w:p w14:paraId="2B93F054" w14:textId="6AC08D42" w:rsidR="00F27FD7" w:rsidRPr="00F27FD7" w:rsidRDefault="00F27FD7" w:rsidP="00F27FD7">
            <w:pPr>
              <w:widowControl/>
              <w:numPr>
                <w:ilvl w:val="0"/>
                <w:numId w:val="13"/>
              </w:numPr>
              <w:rPr>
                <w:rFonts w:cs="Times"/>
                <w:lang w:eastAsia="x-none"/>
              </w:rPr>
            </w:pPr>
            <w:r w:rsidRPr="00F27FD7">
              <w:rPr>
                <w:rFonts w:cs="Times"/>
                <w:lang w:eastAsia="x-none"/>
              </w:rPr>
              <w:t>Adaptation based on skipping/transmitting some SSB bursts non-uniformly with single SSB configuration</w:t>
            </w:r>
          </w:p>
          <w:p w14:paraId="65778F1F" w14:textId="65743D78" w:rsidR="00F27FD7" w:rsidRPr="000D335F" w:rsidRDefault="00F27FD7" w:rsidP="00F27FD7">
            <w:pPr>
              <w:widowControl/>
              <w:numPr>
                <w:ilvl w:val="0"/>
                <w:numId w:val="13"/>
              </w:numPr>
              <w:rPr>
                <w:rFonts w:cs="Times"/>
                <w:lang w:eastAsia="x-none"/>
              </w:rPr>
            </w:pPr>
            <w:r w:rsidRPr="000D335F">
              <w:rPr>
                <w:rFonts w:cs="Times"/>
                <w:lang w:eastAsia="x-none"/>
              </w:rPr>
              <w:t>Adapting the transmitted number of SSBs within a SSB burst</w:t>
            </w:r>
          </w:p>
          <w:p w14:paraId="36BA727A" w14:textId="0263D43D" w:rsidR="00F27FD7" w:rsidRPr="000D335F" w:rsidRDefault="00F27FD7" w:rsidP="00F27FD7">
            <w:pPr>
              <w:pStyle w:val="a8"/>
              <w:numPr>
                <w:ilvl w:val="0"/>
                <w:numId w:val="13"/>
              </w:numPr>
              <w:suppressAutoHyphens/>
              <w:spacing w:after="0"/>
              <w:rPr>
                <w:rFonts w:cs="Times"/>
                <w:szCs w:val="20"/>
              </w:rPr>
            </w:pPr>
            <w:r w:rsidRPr="000D335F">
              <w:rPr>
                <w:rFonts w:cs="Times"/>
                <w:szCs w:val="20"/>
              </w:rPr>
              <w:t>Cell DTX for SSB adaptation</w:t>
            </w:r>
          </w:p>
          <w:p w14:paraId="29C68079" w14:textId="7B791610" w:rsidR="00F27FD7" w:rsidRPr="000D335F" w:rsidRDefault="00F27FD7" w:rsidP="00F27FD7">
            <w:pPr>
              <w:pStyle w:val="a8"/>
              <w:numPr>
                <w:ilvl w:val="0"/>
                <w:numId w:val="13"/>
              </w:numPr>
              <w:suppressAutoHyphens/>
              <w:spacing w:after="0"/>
              <w:rPr>
                <w:rFonts w:cs="Times"/>
                <w:szCs w:val="20"/>
              </w:rPr>
            </w:pPr>
            <w:r w:rsidRPr="000D335F">
              <w:rPr>
                <w:rFonts w:cs="Times"/>
                <w:szCs w:val="20"/>
              </w:rPr>
              <w:t>Whether to support new SSB burst periodicity value(s)</w:t>
            </w:r>
          </w:p>
          <w:p w14:paraId="3F3B66BE" w14:textId="76E68421" w:rsidR="00F27FD7" w:rsidRPr="000D335F" w:rsidRDefault="00F27FD7" w:rsidP="00F27FD7">
            <w:pPr>
              <w:pStyle w:val="a8"/>
              <w:numPr>
                <w:ilvl w:val="0"/>
                <w:numId w:val="13"/>
              </w:numPr>
              <w:suppressAutoHyphens/>
              <w:spacing w:after="0"/>
              <w:rPr>
                <w:rFonts w:cs="Times"/>
                <w:szCs w:val="20"/>
              </w:rPr>
            </w:pPr>
            <w:r w:rsidRPr="000D335F">
              <w:rPr>
                <w:rFonts w:cs="Times"/>
                <w:szCs w:val="20"/>
              </w:rPr>
              <w:t xml:space="preserve">Whether to support new SSB burst(s) (i.e. how SSB transmission is made within a burst) </w:t>
            </w:r>
          </w:p>
          <w:p w14:paraId="64E1571F" w14:textId="77777777" w:rsidR="00F27FD7" w:rsidRPr="000D335F" w:rsidRDefault="00F27FD7" w:rsidP="00F27FD7">
            <w:pPr>
              <w:pStyle w:val="a8"/>
              <w:numPr>
                <w:ilvl w:val="1"/>
                <w:numId w:val="13"/>
              </w:numPr>
              <w:suppressAutoHyphens/>
              <w:spacing w:after="0"/>
              <w:rPr>
                <w:rFonts w:cs="Times"/>
                <w:szCs w:val="20"/>
              </w:rPr>
            </w:pPr>
            <w:r w:rsidRPr="000D335F">
              <w:rPr>
                <w:rFonts w:cs="Times"/>
                <w:szCs w:val="20"/>
              </w:rPr>
              <w:t xml:space="preserve">New compact SSB burst(s) </w:t>
            </w:r>
          </w:p>
          <w:p w14:paraId="056DFD9C" w14:textId="3F8F9377" w:rsidR="00F27FD7" w:rsidRPr="00F27FD7" w:rsidRDefault="00F27FD7" w:rsidP="00F27FD7">
            <w:pPr>
              <w:pStyle w:val="a8"/>
              <w:numPr>
                <w:ilvl w:val="1"/>
                <w:numId w:val="13"/>
              </w:numPr>
              <w:suppressAutoHyphens/>
              <w:spacing w:after="0"/>
              <w:rPr>
                <w:rFonts w:cs="Times"/>
                <w:szCs w:val="20"/>
              </w:rPr>
            </w:pPr>
            <w:r w:rsidRPr="000D335F">
              <w:rPr>
                <w:rFonts w:cs="Times"/>
                <w:szCs w:val="20"/>
              </w:rPr>
              <w:t>Adapting the position of SSBs within a SSB burst</w:t>
            </w:r>
          </w:p>
          <w:p w14:paraId="67A70D8E" w14:textId="77777777" w:rsidR="00F27FD7" w:rsidRDefault="00F27FD7" w:rsidP="00F27FD7">
            <w:pPr>
              <w:pStyle w:val="a8"/>
              <w:numPr>
                <w:ilvl w:val="0"/>
                <w:numId w:val="13"/>
              </w:numPr>
              <w:suppressAutoHyphens/>
              <w:spacing w:after="0"/>
              <w:rPr>
                <w:rFonts w:cs="Times"/>
                <w:szCs w:val="20"/>
              </w:rPr>
            </w:pPr>
            <w:r w:rsidRPr="000D335F">
              <w:rPr>
                <w:rFonts w:cs="Times"/>
                <w:szCs w:val="20"/>
              </w:rPr>
              <w:t>Other mechanisms/combinations are not precluded</w:t>
            </w:r>
          </w:p>
          <w:p w14:paraId="12D079C0" w14:textId="77777777" w:rsidR="00F27FD7" w:rsidRPr="000D335F" w:rsidRDefault="00F27FD7" w:rsidP="00F27FD7">
            <w:pPr>
              <w:pStyle w:val="a8"/>
              <w:suppressAutoHyphens/>
              <w:spacing w:after="0"/>
              <w:rPr>
                <w:rFonts w:cs="Times"/>
                <w:szCs w:val="20"/>
              </w:rPr>
            </w:pPr>
          </w:p>
          <w:p w14:paraId="62DB829B" w14:textId="77777777" w:rsidR="00F27FD7" w:rsidRPr="00E83543" w:rsidRDefault="00F27FD7" w:rsidP="00F27FD7">
            <w:pPr>
              <w:rPr>
                <w:b/>
                <w:bCs/>
                <w:highlight w:val="green"/>
                <w:lang w:eastAsia="x-none"/>
              </w:rPr>
            </w:pPr>
            <w:r w:rsidRPr="00E83543">
              <w:rPr>
                <w:b/>
                <w:bCs/>
                <w:highlight w:val="green"/>
                <w:lang w:eastAsia="x-none"/>
              </w:rPr>
              <w:t>Agreement</w:t>
            </w:r>
          </w:p>
          <w:p w14:paraId="1A2E5591" w14:textId="77777777" w:rsidR="00F27FD7" w:rsidRPr="00F27FD7" w:rsidRDefault="00F27FD7" w:rsidP="00F27FD7">
            <w:pPr>
              <w:pStyle w:val="a8"/>
              <w:spacing w:after="0"/>
            </w:pPr>
            <w:r w:rsidRPr="00F27FD7">
              <w:t xml:space="preserve">For the adaptation mechanisms of SSB in time-domain, study further </w:t>
            </w:r>
            <w:bookmarkStart w:id="10" w:name="_Hlk162413896"/>
            <w:r w:rsidRPr="00F27FD7">
              <w:t>applicable scenarios</w:t>
            </w:r>
            <w:bookmarkEnd w:id="10"/>
            <w:r w:rsidRPr="00F27FD7">
              <w:t xml:space="preserve"> and associated legacy UE impact/handling (if any) based on the following: </w:t>
            </w:r>
          </w:p>
          <w:p w14:paraId="7E956CAB" w14:textId="77777777" w:rsidR="00F27FD7" w:rsidRPr="00F27FD7" w:rsidRDefault="00F27FD7" w:rsidP="00F27FD7">
            <w:pPr>
              <w:pStyle w:val="a8"/>
              <w:numPr>
                <w:ilvl w:val="0"/>
                <w:numId w:val="14"/>
              </w:numPr>
              <w:spacing w:after="0"/>
            </w:pPr>
            <w:r w:rsidRPr="00F27FD7">
              <w:t xml:space="preserve">Applicability to UE in idle/inactive and/or connected mode </w:t>
            </w:r>
          </w:p>
          <w:p w14:paraId="4576E9E3" w14:textId="77777777" w:rsidR="00F27FD7" w:rsidRPr="00F27FD7" w:rsidRDefault="00F27FD7" w:rsidP="00F27FD7">
            <w:pPr>
              <w:pStyle w:val="a8"/>
              <w:numPr>
                <w:ilvl w:val="0"/>
                <w:numId w:val="14"/>
              </w:numPr>
              <w:spacing w:after="0"/>
            </w:pPr>
            <w:r w:rsidRPr="00F27FD7">
              <w:t>Applicability to PCell and/or SCell(s)</w:t>
            </w:r>
          </w:p>
          <w:p w14:paraId="7DF7766A" w14:textId="77777777" w:rsidR="00F27FD7" w:rsidRPr="00213E6A" w:rsidRDefault="00F27FD7" w:rsidP="00F27FD7">
            <w:pPr>
              <w:rPr>
                <w:b/>
                <w:bCs/>
                <w:highlight w:val="green"/>
                <w:lang w:eastAsia="x-none"/>
              </w:rPr>
            </w:pPr>
            <w:r w:rsidRPr="00213E6A">
              <w:rPr>
                <w:b/>
                <w:bCs/>
                <w:highlight w:val="green"/>
                <w:lang w:eastAsia="x-none"/>
              </w:rPr>
              <w:t>Agreement</w:t>
            </w:r>
          </w:p>
          <w:p w14:paraId="1986AF41" w14:textId="77777777" w:rsidR="00F27FD7" w:rsidRPr="008A774B" w:rsidRDefault="00F27FD7" w:rsidP="00F27FD7">
            <w:pPr>
              <w:pStyle w:val="a8"/>
              <w:spacing w:after="0"/>
            </w:pPr>
            <w:r w:rsidRPr="008A774B">
              <w:t>For the adaptation mechanisms of SSB in time-domain, study further following</w:t>
            </w:r>
            <w:r>
              <w:t xml:space="preserve"> mechanisms</w:t>
            </w:r>
            <w:r w:rsidRPr="008A774B">
              <w:t xml:space="preserve">: </w:t>
            </w:r>
          </w:p>
          <w:p w14:paraId="5EFE1612" w14:textId="77777777" w:rsidR="00F27FD7" w:rsidRPr="008A774B" w:rsidRDefault="00F27FD7" w:rsidP="00F27FD7">
            <w:pPr>
              <w:pStyle w:val="a8"/>
              <w:numPr>
                <w:ilvl w:val="0"/>
                <w:numId w:val="14"/>
              </w:numPr>
              <w:spacing w:after="0"/>
            </w:pPr>
            <w:r>
              <w:t>A</w:t>
            </w:r>
            <w:r w:rsidRPr="008A774B">
              <w:t xml:space="preserve">daptation mechanism </w:t>
            </w:r>
            <w:r>
              <w:t>indicated or configured</w:t>
            </w:r>
            <w:r w:rsidRPr="008A774B">
              <w:t xml:space="preserve"> by gNB</w:t>
            </w:r>
            <w:r>
              <w:t xml:space="preserve"> without UE trigger</w:t>
            </w:r>
          </w:p>
          <w:p w14:paraId="54A198FD" w14:textId="77777777" w:rsidR="00F27FD7" w:rsidRPr="008A774B" w:rsidRDefault="00F27FD7" w:rsidP="00F27FD7">
            <w:pPr>
              <w:pStyle w:val="a8"/>
              <w:numPr>
                <w:ilvl w:val="0"/>
                <w:numId w:val="14"/>
              </w:numPr>
              <w:spacing w:after="0"/>
            </w:pPr>
            <w:r>
              <w:t>A</w:t>
            </w:r>
            <w:r w:rsidRPr="008A774B">
              <w:t>daptation triggered by UE (if any)</w:t>
            </w:r>
          </w:p>
          <w:p w14:paraId="567703B1" w14:textId="77777777" w:rsidR="00F27FD7" w:rsidRDefault="00F27FD7" w:rsidP="00F27FD7">
            <w:pPr>
              <w:rPr>
                <w:lang w:eastAsia="x-none"/>
              </w:rPr>
            </w:pPr>
            <w:r>
              <w:rPr>
                <w:lang w:eastAsia="x-none"/>
              </w:rPr>
              <w:t>FFS: Details of associated signaling/indication</w:t>
            </w:r>
            <w:r>
              <w:rPr>
                <w:rFonts w:asciiTheme="minorEastAsia" w:eastAsiaTheme="minorEastAsia" w:hAnsiTheme="minorEastAsia" w:hint="eastAsia"/>
              </w:rPr>
              <w:t>（fast）</w:t>
            </w:r>
            <w:r>
              <w:rPr>
                <w:lang w:eastAsia="x-none"/>
              </w:rPr>
              <w:t>/configuration</w:t>
            </w:r>
            <w:r>
              <w:rPr>
                <w:rFonts w:asciiTheme="minorEastAsia" w:eastAsiaTheme="minorEastAsia" w:hAnsiTheme="minorEastAsia" w:hint="eastAsia"/>
              </w:rPr>
              <w:t>（semi）</w:t>
            </w:r>
          </w:p>
          <w:p w14:paraId="1855E987" w14:textId="77777777" w:rsidR="00F27FD7" w:rsidRDefault="00F27FD7" w:rsidP="00F27FD7">
            <w:pPr>
              <w:rPr>
                <w:b/>
                <w:bCs/>
                <w:iCs/>
              </w:rPr>
            </w:pPr>
          </w:p>
        </w:tc>
      </w:tr>
    </w:tbl>
    <w:p w14:paraId="55431328" w14:textId="12F0B633" w:rsidR="0028337C" w:rsidRPr="00575AC6" w:rsidRDefault="00F27FD7" w:rsidP="0028337C">
      <w:pPr>
        <w:spacing w:before="120" w:after="180"/>
        <w:rPr>
          <w:lang w:val="en-GB"/>
        </w:rPr>
      </w:pPr>
      <w:r>
        <w:rPr>
          <w:lang w:val="en-GB"/>
        </w:rPr>
        <w:lastRenderedPageBreak/>
        <w:t xml:space="preserve">RAN1 has discussed </w:t>
      </w:r>
      <w:r>
        <w:rPr>
          <w:rFonts w:hint="eastAsia"/>
          <w:lang w:val="en-GB"/>
        </w:rPr>
        <w:t>a</w:t>
      </w:r>
      <w:r w:rsidRPr="00F27FD7">
        <w:rPr>
          <w:lang w:val="en-GB"/>
        </w:rPr>
        <w:t>daptation of SSB in time domain</w:t>
      </w:r>
      <w:r>
        <w:rPr>
          <w:lang w:val="en-GB"/>
        </w:rPr>
        <w:t xml:space="preserve"> in RAN1#116 meeting and made some agreements listed above. </w:t>
      </w:r>
      <w:r w:rsidR="00274C9F">
        <w:rPr>
          <w:lang w:val="en-GB"/>
        </w:rPr>
        <w:t xml:space="preserve">According to RAN1 discussion, the </w:t>
      </w:r>
      <w:r w:rsidR="00274C9F" w:rsidRPr="000D335F">
        <w:rPr>
          <w:rFonts w:cs="Times"/>
        </w:rPr>
        <w:t xml:space="preserve">adaptation mechanisms for </w:t>
      </w:r>
      <w:r w:rsidR="00274C9F">
        <w:rPr>
          <w:rFonts w:cs="Times"/>
        </w:rPr>
        <w:t xml:space="preserve">SSB </w:t>
      </w:r>
      <w:r w:rsidR="0028337C">
        <w:rPr>
          <w:rFonts w:cs="Times"/>
        </w:rPr>
        <w:t xml:space="preserve">and </w:t>
      </w:r>
      <w:r w:rsidR="0028337C" w:rsidRPr="00274C9F">
        <w:t>applicable scenarios under each mechanism</w:t>
      </w:r>
      <w:r w:rsidR="004B13A6">
        <w:t xml:space="preserve"> </w:t>
      </w:r>
      <w:r w:rsidR="00421C47">
        <w:rPr>
          <w:rFonts w:cs="Times"/>
        </w:rPr>
        <w:t>are</w:t>
      </w:r>
      <w:r w:rsidR="00274C9F">
        <w:rPr>
          <w:rFonts w:cs="Times"/>
        </w:rPr>
        <w:t xml:space="preserve"> unclear. </w:t>
      </w:r>
      <w:r w:rsidR="0028337C">
        <w:t>Therefore, we propose to postpone the</w:t>
      </w:r>
      <w:r w:rsidR="0028337C" w:rsidRPr="00575AC6">
        <w:rPr>
          <w:lang w:val="en-GB"/>
        </w:rPr>
        <w:t xml:space="preserve"> discussion</w:t>
      </w:r>
      <w:r w:rsidR="00575AC6" w:rsidRPr="00575AC6">
        <w:rPr>
          <w:lang w:val="en-GB"/>
        </w:rPr>
        <w:t xml:space="preserve"> until RAN1 has made further progress</w:t>
      </w:r>
      <w:r w:rsidR="0028337C" w:rsidRPr="00575AC6">
        <w:rPr>
          <w:lang w:val="en-GB"/>
        </w:rPr>
        <w:t>.</w:t>
      </w:r>
    </w:p>
    <w:p w14:paraId="49E5F946" w14:textId="26D74A66" w:rsidR="005B7530" w:rsidRPr="005B7530" w:rsidRDefault="005B7530" w:rsidP="0028337C">
      <w:pPr>
        <w:spacing w:before="120" w:after="180"/>
        <w:rPr>
          <w:b/>
          <w:bCs/>
          <w:iCs/>
        </w:rPr>
      </w:pPr>
      <w:r w:rsidRPr="005B7530">
        <w:rPr>
          <w:b/>
          <w:bCs/>
          <w:iCs/>
        </w:rPr>
        <w:t>P</w:t>
      </w:r>
      <w:r w:rsidRPr="005B7530">
        <w:rPr>
          <w:rFonts w:hint="eastAsia"/>
          <w:b/>
          <w:bCs/>
          <w:iCs/>
        </w:rPr>
        <w:t>roposal</w:t>
      </w:r>
      <w:r>
        <w:rPr>
          <w:b/>
          <w:bCs/>
          <w:iCs/>
        </w:rPr>
        <w:t xml:space="preserve"> </w:t>
      </w:r>
      <w:r>
        <w:rPr>
          <w:rFonts w:hint="eastAsia"/>
          <w:b/>
          <w:bCs/>
          <w:iCs/>
        </w:rPr>
        <w:t>1:</w:t>
      </w:r>
      <w:r>
        <w:rPr>
          <w:b/>
          <w:bCs/>
          <w:iCs/>
        </w:rPr>
        <w:t xml:space="preserve"> </w:t>
      </w:r>
      <w:r w:rsidR="00BE4C1E" w:rsidRPr="005B7530">
        <w:rPr>
          <w:b/>
          <w:bCs/>
          <w:iCs/>
        </w:rPr>
        <w:t>RAN</w:t>
      </w:r>
      <w:r w:rsidR="00BE4C1E">
        <w:rPr>
          <w:b/>
          <w:bCs/>
          <w:iCs/>
        </w:rPr>
        <w:t>2</w:t>
      </w:r>
      <w:r w:rsidR="00BE4C1E" w:rsidRPr="005B7530">
        <w:rPr>
          <w:b/>
          <w:bCs/>
          <w:iCs/>
        </w:rPr>
        <w:t xml:space="preserve"> to postpone</w:t>
      </w:r>
      <w:r w:rsidR="00BE4C1E">
        <w:rPr>
          <w:b/>
          <w:bCs/>
          <w:iCs/>
        </w:rPr>
        <w:t xml:space="preserve"> the discussion for</w:t>
      </w:r>
      <w:r w:rsidR="00BE4C1E" w:rsidRPr="005B7530">
        <w:rPr>
          <w:b/>
          <w:bCs/>
          <w:iCs/>
        </w:rPr>
        <w:t xml:space="preserve"> adaptation</w:t>
      </w:r>
      <w:r w:rsidR="00BE4C1E">
        <w:rPr>
          <w:b/>
          <w:bCs/>
          <w:iCs/>
        </w:rPr>
        <w:t xml:space="preserve"> of SSB</w:t>
      </w:r>
      <w:r w:rsidR="00BE4C1E" w:rsidRPr="005B7530">
        <w:rPr>
          <w:b/>
          <w:bCs/>
          <w:iCs/>
        </w:rPr>
        <w:t xml:space="preserve"> until RAN</w:t>
      </w:r>
      <w:r w:rsidR="00BE4C1E">
        <w:rPr>
          <w:b/>
          <w:bCs/>
          <w:iCs/>
        </w:rPr>
        <w:t>1</w:t>
      </w:r>
      <w:r w:rsidR="00BE4C1E" w:rsidRPr="005B7530">
        <w:rPr>
          <w:b/>
          <w:bCs/>
          <w:iCs/>
        </w:rPr>
        <w:t xml:space="preserve"> has made </w:t>
      </w:r>
      <w:r w:rsidR="00BE4C1E">
        <w:rPr>
          <w:b/>
          <w:bCs/>
          <w:iCs/>
        </w:rPr>
        <w:t xml:space="preserve">further </w:t>
      </w:r>
      <w:r w:rsidR="00BE4C1E" w:rsidRPr="005B7530">
        <w:rPr>
          <w:b/>
          <w:bCs/>
          <w:iCs/>
        </w:rPr>
        <w:t>progress</w:t>
      </w:r>
      <w:r w:rsidR="00F5402C">
        <w:rPr>
          <w:b/>
          <w:bCs/>
          <w:iCs/>
        </w:rPr>
        <w:t>.</w:t>
      </w:r>
      <w:r w:rsidR="00BE4C1E" w:rsidDel="00BE4C1E">
        <w:rPr>
          <w:b/>
          <w:bCs/>
          <w:iCs/>
        </w:rPr>
        <w:t xml:space="preserve"> </w:t>
      </w:r>
    </w:p>
    <w:p w14:paraId="70CB6220" w14:textId="6723268A" w:rsidR="00BF66CC" w:rsidRDefault="00E12128" w:rsidP="00E12128">
      <w:pPr>
        <w:keepNext/>
        <w:keepLines/>
        <w:widowControl/>
        <w:overflowPunct w:val="0"/>
        <w:autoSpaceDE w:val="0"/>
        <w:autoSpaceDN w:val="0"/>
        <w:adjustRightInd w:val="0"/>
        <w:spacing w:before="240" w:after="180"/>
        <w:textAlignment w:val="baseline"/>
        <w:outlineLvl w:val="1"/>
        <w:rPr>
          <w:rFonts w:ascii="Arial" w:eastAsia="宋体" w:hAnsi="Arial"/>
          <w:sz w:val="28"/>
          <w:szCs w:val="28"/>
          <w:lang w:val="fr-FR"/>
        </w:rPr>
      </w:pPr>
      <w:r>
        <w:rPr>
          <w:rFonts w:ascii="Arial" w:eastAsia="宋体" w:hAnsi="Arial" w:hint="eastAsia"/>
          <w:sz w:val="28"/>
          <w:szCs w:val="28"/>
          <w:lang w:val="fr-FR"/>
        </w:rPr>
        <w:t>2.2</w:t>
      </w:r>
      <w:r>
        <w:rPr>
          <w:rFonts w:ascii="Arial" w:eastAsia="宋体" w:hAnsi="Arial"/>
          <w:sz w:val="28"/>
          <w:szCs w:val="28"/>
          <w:lang w:val="fr-FR"/>
        </w:rPr>
        <w:t xml:space="preserve"> </w:t>
      </w:r>
      <w:r w:rsidRPr="005D2B1A">
        <w:rPr>
          <w:rFonts w:ascii="Arial" w:eastAsia="宋体" w:hAnsi="Arial"/>
          <w:sz w:val="28"/>
          <w:szCs w:val="28"/>
          <w:lang w:val="fr-FR"/>
        </w:rPr>
        <w:t>Adaptation of PRACH in time domai</w:t>
      </w:r>
      <w:r>
        <w:rPr>
          <w:rFonts w:ascii="Arial" w:eastAsia="宋体" w:hAnsi="Arial" w:hint="eastAsia"/>
          <w:sz w:val="28"/>
          <w:szCs w:val="28"/>
          <w:lang w:val="fr-FR"/>
        </w:rPr>
        <w:t>n</w:t>
      </w:r>
    </w:p>
    <w:tbl>
      <w:tblPr>
        <w:tblStyle w:val="a7"/>
        <w:tblW w:w="0" w:type="auto"/>
        <w:tblLook w:val="04A0" w:firstRow="1" w:lastRow="0" w:firstColumn="1" w:lastColumn="0" w:noHBand="0" w:noVBand="1"/>
      </w:tblPr>
      <w:tblGrid>
        <w:gridCol w:w="9060"/>
      </w:tblGrid>
      <w:tr w:rsidR="00F27FD7" w14:paraId="60B22D72" w14:textId="77777777" w:rsidTr="00F27FD7">
        <w:tc>
          <w:tcPr>
            <w:tcW w:w="9060" w:type="dxa"/>
          </w:tcPr>
          <w:p w14:paraId="2E8656A4" w14:textId="77777777" w:rsidR="00F27FD7" w:rsidRPr="00560B4F" w:rsidRDefault="00F27FD7" w:rsidP="00F27FD7">
            <w:pPr>
              <w:rPr>
                <w:b/>
                <w:bCs/>
                <w:highlight w:val="green"/>
                <w:lang w:eastAsia="x-none"/>
              </w:rPr>
            </w:pPr>
            <w:r w:rsidRPr="00560B4F">
              <w:rPr>
                <w:b/>
                <w:bCs/>
                <w:highlight w:val="green"/>
                <w:lang w:eastAsia="x-none"/>
              </w:rPr>
              <w:t>Agreement</w:t>
            </w:r>
          </w:p>
          <w:p w14:paraId="72B69E74" w14:textId="77777777" w:rsidR="00F27FD7" w:rsidRPr="00560B4F" w:rsidRDefault="00F27FD7" w:rsidP="00F27FD7">
            <w:pPr>
              <w:pStyle w:val="a8"/>
              <w:suppressAutoHyphens/>
              <w:spacing w:after="0"/>
            </w:pPr>
            <w:r w:rsidRPr="00560B4F">
              <w:t>For adaptation of PRACH in time-domain, consider the following adaptation mechanisms for further study</w:t>
            </w:r>
          </w:p>
          <w:p w14:paraId="62E9AFEA" w14:textId="77777777" w:rsidR="00F27FD7" w:rsidRPr="00560B4F" w:rsidRDefault="00F27FD7" w:rsidP="00F27FD7">
            <w:pPr>
              <w:pStyle w:val="a8"/>
              <w:numPr>
                <w:ilvl w:val="0"/>
                <w:numId w:val="13"/>
              </w:numPr>
              <w:suppressAutoHyphens/>
              <w:spacing w:after="0"/>
              <w:jc w:val="left"/>
            </w:pPr>
            <w:r w:rsidRPr="00560B4F">
              <w:t>Adaptation based on configuration of additional[/different] PRACH resources for NES-capable UEs in addition to PRACH resources for legacy UEs (if any)</w:t>
            </w:r>
          </w:p>
          <w:p w14:paraId="3A0E93E0" w14:textId="77777777" w:rsidR="00F27FD7" w:rsidRPr="00560B4F" w:rsidRDefault="00F27FD7" w:rsidP="00F27FD7">
            <w:pPr>
              <w:pStyle w:val="a8"/>
              <w:numPr>
                <w:ilvl w:val="1"/>
                <w:numId w:val="13"/>
              </w:numPr>
              <w:suppressAutoHyphens/>
              <w:spacing w:after="0"/>
              <w:jc w:val="left"/>
            </w:pPr>
            <w:r w:rsidRPr="00560B4F">
              <w:t>Note: NES-capable UEs can use both additional PRACH resources and PRACH resources for legacy UEs</w:t>
            </w:r>
          </w:p>
          <w:p w14:paraId="5C4BD97B" w14:textId="77777777" w:rsidR="00F27FD7" w:rsidRPr="00560B4F" w:rsidRDefault="00F27FD7" w:rsidP="00F27FD7">
            <w:pPr>
              <w:pStyle w:val="a8"/>
              <w:numPr>
                <w:ilvl w:val="0"/>
                <w:numId w:val="13"/>
              </w:numPr>
              <w:suppressAutoHyphens/>
              <w:spacing w:after="0"/>
              <w:jc w:val="left"/>
            </w:pPr>
            <w:r w:rsidRPr="00560B4F">
              <w:t>For the additional PRACH resources,</w:t>
            </w:r>
          </w:p>
          <w:p w14:paraId="64E32D1B" w14:textId="77777777" w:rsidR="00F27FD7" w:rsidRPr="00560B4F" w:rsidRDefault="00F27FD7" w:rsidP="00F27FD7">
            <w:pPr>
              <w:pStyle w:val="a8"/>
              <w:numPr>
                <w:ilvl w:val="1"/>
                <w:numId w:val="13"/>
              </w:numPr>
              <w:suppressAutoHyphens/>
              <w:spacing w:after="0"/>
              <w:jc w:val="left"/>
            </w:pPr>
            <w:r w:rsidRPr="00560B4F">
              <w:t xml:space="preserve">Adaptation of PRACH resource periodicity/PRACH occasion </w:t>
            </w:r>
          </w:p>
          <w:p w14:paraId="7A465473" w14:textId="77777777" w:rsidR="00F27FD7" w:rsidRPr="00560B4F" w:rsidRDefault="00F27FD7" w:rsidP="00F27FD7">
            <w:pPr>
              <w:pStyle w:val="a8"/>
              <w:numPr>
                <w:ilvl w:val="1"/>
                <w:numId w:val="13"/>
              </w:numPr>
              <w:suppressAutoHyphens/>
              <w:spacing w:after="0"/>
              <w:jc w:val="left"/>
            </w:pPr>
            <w:r w:rsidRPr="00560B4F">
              <w:t>Adaptation at PRACH configuration/association period/association pattern period level and SSB to RO mapping cycle</w:t>
            </w:r>
          </w:p>
          <w:p w14:paraId="7722B257" w14:textId="77777777" w:rsidR="00F27FD7" w:rsidRPr="00560B4F" w:rsidRDefault="00F27FD7" w:rsidP="00F27FD7">
            <w:pPr>
              <w:pStyle w:val="a8"/>
              <w:numPr>
                <w:ilvl w:val="1"/>
                <w:numId w:val="13"/>
              </w:numPr>
              <w:suppressAutoHyphens/>
              <w:spacing w:after="0"/>
              <w:jc w:val="left"/>
            </w:pPr>
            <w:r w:rsidRPr="00560B4F">
              <w:t>Adaptation based on extending cell DRX operation for PRACH</w:t>
            </w:r>
          </w:p>
          <w:p w14:paraId="0920A979" w14:textId="77777777" w:rsidR="00F27FD7" w:rsidRPr="00560B4F" w:rsidRDefault="00F27FD7" w:rsidP="00F27FD7">
            <w:pPr>
              <w:pStyle w:val="a8"/>
              <w:numPr>
                <w:ilvl w:val="1"/>
                <w:numId w:val="13"/>
              </w:numPr>
              <w:suppressAutoHyphens/>
              <w:spacing w:after="0"/>
              <w:jc w:val="left"/>
            </w:pPr>
            <w:r w:rsidRPr="00560B4F">
              <w:t>Concentrating ROs in time domain</w:t>
            </w:r>
          </w:p>
          <w:p w14:paraId="45122FCB" w14:textId="77777777" w:rsidR="00F27FD7" w:rsidRPr="00560B4F" w:rsidRDefault="00F27FD7" w:rsidP="00F27FD7">
            <w:pPr>
              <w:pStyle w:val="a8"/>
              <w:numPr>
                <w:ilvl w:val="0"/>
                <w:numId w:val="13"/>
              </w:numPr>
              <w:suppressAutoHyphens/>
              <w:spacing w:after="0"/>
              <w:jc w:val="left"/>
            </w:pPr>
            <w:r w:rsidRPr="00560B4F">
              <w:t>Other options are not precluded</w:t>
            </w:r>
          </w:p>
          <w:p w14:paraId="65C0585C" w14:textId="77777777" w:rsidR="00F27FD7" w:rsidRPr="00213E6A" w:rsidRDefault="00F27FD7" w:rsidP="00F27FD7">
            <w:pPr>
              <w:rPr>
                <w:b/>
                <w:bCs/>
                <w:highlight w:val="green"/>
                <w:lang w:eastAsia="x-none"/>
              </w:rPr>
            </w:pPr>
            <w:r w:rsidRPr="00213E6A">
              <w:rPr>
                <w:b/>
                <w:bCs/>
                <w:highlight w:val="green"/>
                <w:lang w:eastAsia="x-none"/>
              </w:rPr>
              <w:t>Agreement</w:t>
            </w:r>
          </w:p>
          <w:p w14:paraId="1F0AA48E" w14:textId="77777777" w:rsidR="00F27FD7" w:rsidRPr="004032F1" w:rsidRDefault="00F27FD7" w:rsidP="00F27FD7">
            <w:pPr>
              <w:pStyle w:val="a8"/>
              <w:spacing w:after="0"/>
            </w:pPr>
            <w:r w:rsidRPr="004032F1">
              <w:t>For the adaptation mechanisms of PRACH in time-domain</w:t>
            </w:r>
          </w:p>
          <w:p w14:paraId="76579AF9" w14:textId="77777777" w:rsidR="00F27FD7" w:rsidRPr="004032F1" w:rsidRDefault="00F27FD7" w:rsidP="00F27FD7">
            <w:pPr>
              <w:pStyle w:val="a8"/>
              <w:numPr>
                <w:ilvl w:val="0"/>
                <w:numId w:val="15"/>
              </w:numPr>
              <w:spacing w:after="0"/>
              <w:jc w:val="left"/>
            </w:pPr>
            <w:r w:rsidRPr="004032F1">
              <w:t>Support at least PRACH adaptation provided by gNB without UE trigger</w:t>
            </w:r>
          </w:p>
          <w:p w14:paraId="19E135ED" w14:textId="77777777" w:rsidR="00F27FD7" w:rsidRPr="004032F1" w:rsidRDefault="00F27FD7" w:rsidP="00F27FD7">
            <w:pPr>
              <w:pStyle w:val="a8"/>
              <w:numPr>
                <w:ilvl w:val="1"/>
                <w:numId w:val="15"/>
              </w:numPr>
              <w:spacing w:after="0"/>
              <w:jc w:val="left"/>
            </w:pPr>
            <w:r w:rsidRPr="004032F1">
              <w:t>FFS: PRACH adaptation with UE trigger</w:t>
            </w:r>
            <w:r>
              <w:rPr>
                <w:rFonts w:asciiTheme="minorEastAsia" w:eastAsiaTheme="minorEastAsia" w:hAnsiTheme="minorEastAsia" w:hint="eastAsia"/>
                <w:lang w:eastAsia="zh-CN"/>
              </w:rPr>
              <w:t>：</w:t>
            </w:r>
          </w:p>
          <w:p w14:paraId="6FDE7520" w14:textId="77777777" w:rsidR="00F27FD7" w:rsidRPr="004032F1" w:rsidRDefault="00F27FD7" w:rsidP="00F27FD7">
            <w:pPr>
              <w:pStyle w:val="a8"/>
              <w:numPr>
                <w:ilvl w:val="1"/>
                <w:numId w:val="15"/>
              </w:numPr>
              <w:spacing w:after="0"/>
              <w:jc w:val="left"/>
            </w:pPr>
            <w:r w:rsidRPr="004032F1">
              <w:t>Note: UE trigger means UE requests adaptation of PRACH</w:t>
            </w:r>
          </w:p>
          <w:p w14:paraId="44403706" w14:textId="77777777" w:rsidR="00F27FD7" w:rsidRPr="004032F1" w:rsidRDefault="00F27FD7" w:rsidP="00F27FD7">
            <w:pPr>
              <w:pStyle w:val="a8"/>
              <w:numPr>
                <w:ilvl w:val="0"/>
                <w:numId w:val="15"/>
              </w:numPr>
              <w:spacing w:after="0"/>
              <w:jc w:val="left"/>
            </w:pPr>
            <w:r w:rsidRPr="004032F1">
              <w:t>Study at least the following,</w:t>
            </w:r>
          </w:p>
          <w:p w14:paraId="6E8BB852" w14:textId="77777777" w:rsidR="00F27FD7" w:rsidRPr="004032F1" w:rsidRDefault="00F27FD7" w:rsidP="00F27FD7">
            <w:pPr>
              <w:pStyle w:val="a8"/>
              <w:numPr>
                <w:ilvl w:val="1"/>
                <w:numId w:val="15"/>
              </w:numPr>
              <w:spacing w:after="0"/>
              <w:jc w:val="left"/>
            </w:pPr>
            <w:r w:rsidRPr="004032F1">
              <w:t xml:space="preserve">Dynamic signaling and/or semi-static signaling of PRACH adaptation </w:t>
            </w:r>
          </w:p>
          <w:p w14:paraId="012B0526" w14:textId="77777777" w:rsidR="00F27FD7" w:rsidRPr="004032F1" w:rsidRDefault="00F27FD7" w:rsidP="00F27FD7">
            <w:pPr>
              <w:pStyle w:val="a8"/>
              <w:numPr>
                <w:ilvl w:val="1"/>
                <w:numId w:val="15"/>
              </w:numPr>
              <w:spacing w:after="0"/>
              <w:jc w:val="left"/>
            </w:pPr>
            <w:r w:rsidRPr="004032F1">
              <w:t xml:space="preserve">Adaptation of PRACH transmission according to certain condition </w:t>
            </w:r>
          </w:p>
          <w:p w14:paraId="6A7130E2" w14:textId="4B1067A9" w:rsidR="00F27FD7" w:rsidRPr="004032F1" w:rsidRDefault="00F27FD7" w:rsidP="00F27FD7">
            <w:pPr>
              <w:pStyle w:val="a8"/>
              <w:numPr>
                <w:ilvl w:val="1"/>
                <w:numId w:val="15"/>
              </w:numPr>
              <w:spacing w:after="0"/>
              <w:jc w:val="left"/>
            </w:pPr>
            <w:r w:rsidRPr="004032F1">
              <w:t xml:space="preserve">Applicability to idle/inactive and/or connected mode Ues </w:t>
            </w:r>
          </w:p>
          <w:p w14:paraId="74F11B53" w14:textId="136D4325" w:rsidR="00F27FD7" w:rsidRDefault="00F27FD7" w:rsidP="00F27FD7">
            <w:pPr>
              <w:rPr>
                <w:b/>
                <w:bCs/>
                <w:iCs/>
              </w:rPr>
            </w:pPr>
            <w:r w:rsidRPr="004032F1">
              <w:t>Which scenarios the adaptation mechanism is applicable to (e.g. cell with both legacy and Rel-19 UE, cell with only Rel-19 UEs)</w:t>
            </w:r>
          </w:p>
        </w:tc>
      </w:tr>
    </w:tbl>
    <w:p w14:paraId="33A8768F" w14:textId="7896BE31" w:rsidR="00D617D1" w:rsidRPr="00C01285" w:rsidRDefault="00D617D1" w:rsidP="00C01285">
      <w:pPr>
        <w:spacing w:before="120" w:after="180"/>
      </w:pPr>
      <w:r>
        <w:rPr>
          <w:rFonts w:cs="Times"/>
        </w:rPr>
        <w:lastRenderedPageBreak/>
        <w:t xml:space="preserve">In </w:t>
      </w:r>
      <w:r>
        <w:rPr>
          <w:lang w:val="en-GB"/>
        </w:rPr>
        <w:t xml:space="preserve">RAN1#116 meeting, RAN1 has agreed to introduce </w:t>
      </w:r>
      <w:r w:rsidRPr="00560B4F">
        <w:t>additional</w:t>
      </w:r>
      <w:r>
        <w:t xml:space="preserve"> </w:t>
      </w:r>
      <w:r w:rsidRPr="00560B4F">
        <w:t xml:space="preserve">PRACH resources for </w:t>
      </w:r>
      <w:r>
        <w:t>Rel-19 UEs.</w:t>
      </w:r>
      <w:r w:rsidR="00B12E6F">
        <w:t xml:space="preserve"> For additional PRACH configuration,</w:t>
      </w:r>
      <w:r w:rsidR="003D543B">
        <w:t xml:space="preserve"> </w:t>
      </w:r>
      <w:r w:rsidR="00B12E6F">
        <w:t>f</w:t>
      </w:r>
      <w:r w:rsidR="003D543B">
        <w:t xml:space="preserve">rom RAN2 perspective, </w:t>
      </w:r>
      <w:r w:rsidR="00B12E6F">
        <w:t xml:space="preserve">RAN2 impact mainly includes </w:t>
      </w:r>
      <w:r w:rsidR="00B12E6F">
        <w:rPr>
          <w:rFonts w:hint="eastAsia"/>
        </w:rPr>
        <w:t>c</w:t>
      </w:r>
      <w:r w:rsidR="003D543B">
        <w:rPr>
          <w:rFonts w:cs="Times New Roman"/>
          <w:szCs w:val="20"/>
        </w:rPr>
        <w:t xml:space="preserve">onfiguration of additional </w:t>
      </w:r>
      <w:r w:rsidR="00B12E6F" w:rsidRPr="00560B4F">
        <w:t>PRACH</w:t>
      </w:r>
      <w:r w:rsidR="003D543B">
        <w:rPr>
          <w:rFonts w:cs="Times New Roman"/>
          <w:szCs w:val="20"/>
        </w:rPr>
        <w:t xml:space="preserve"> resources</w:t>
      </w:r>
      <w:r w:rsidR="00B12E6F">
        <w:rPr>
          <w:rFonts w:cs="Times New Roman"/>
          <w:szCs w:val="20"/>
        </w:rPr>
        <w:t>, configuration of mapping between SSB and</w:t>
      </w:r>
      <w:r w:rsidR="00B12E6F">
        <w:rPr>
          <w:lang w:val="en-GB"/>
        </w:rPr>
        <w:t xml:space="preserve"> </w:t>
      </w:r>
      <w:r w:rsidR="00B12E6F" w:rsidRPr="00560B4F">
        <w:t>additional</w:t>
      </w:r>
      <w:r w:rsidR="00B12E6F">
        <w:t xml:space="preserve"> </w:t>
      </w:r>
      <w:r w:rsidR="00B12E6F" w:rsidRPr="00560B4F">
        <w:t>PRACH</w:t>
      </w:r>
      <w:r w:rsidR="00421C47">
        <w:t>,</w:t>
      </w:r>
      <w:r w:rsidR="00B12E6F">
        <w:t xml:space="preserve"> and </w:t>
      </w:r>
      <w:r w:rsidR="00B12E6F">
        <w:rPr>
          <w:rFonts w:cs="Times New Roman"/>
          <w:szCs w:val="20"/>
        </w:rPr>
        <w:t xml:space="preserve">signaling of indicating the adaptation of additional </w:t>
      </w:r>
      <w:r w:rsidR="00B12E6F" w:rsidRPr="00560B4F">
        <w:t>PRACH</w:t>
      </w:r>
      <w:r w:rsidR="00421C47">
        <w:t>,</w:t>
      </w:r>
      <w:r w:rsidR="00B12E6F">
        <w:rPr>
          <w:rFonts w:hint="eastAsia"/>
        </w:rPr>
        <w:t xml:space="preserve"> </w:t>
      </w:r>
      <w:r w:rsidR="00B12E6F">
        <w:t xml:space="preserve">etc. </w:t>
      </w:r>
      <w:r w:rsidR="00B12E6F">
        <w:rPr>
          <w:rFonts w:hint="eastAsia"/>
        </w:rPr>
        <w:t>However,</w:t>
      </w:r>
      <w:r w:rsidR="00B12E6F">
        <w:t xml:space="preserve"> it depends on </w:t>
      </w:r>
      <w:r w:rsidR="00421C47">
        <w:t xml:space="preserve">the </w:t>
      </w:r>
      <w:r w:rsidR="00B12E6F">
        <w:t>specific solutions of RAN1. Therefore, we propose</w:t>
      </w:r>
      <w:r w:rsidR="00133484">
        <w:t xml:space="preserve"> to postpone the discussion.</w:t>
      </w:r>
    </w:p>
    <w:p w14:paraId="4A8A7238" w14:textId="4A0B4FEB" w:rsidR="00BF66CC" w:rsidRPr="005B7530" w:rsidRDefault="005B7530" w:rsidP="00BF66CC">
      <w:pPr>
        <w:rPr>
          <w:b/>
          <w:bCs/>
          <w:iCs/>
        </w:rPr>
      </w:pPr>
      <w:r>
        <w:rPr>
          <w:b/>
          <w:bCs/>
          <w:iCs/>
        </w:rPr>
        <w:t xml:space="preserve">Proposal 2: </w:t>
      </w:r>
      <w:r w:rsidR="00BF66CC" w:rsidRPr="005B7530">
        <w:rPr>
          <w:b/>
          <w:bCs/>
          <w:iCs/>
        </w:rPr>
        <w:t>RAN</w:t>
      </w:r>
      <w:r>
        <w:rPr>
          <w:b/>
          <w:bCs/>
          <w:iCs/>
        </w:rPr>
        <w:t>2</w:t>
      </w:r>
      <w:r w:rsidR="00BF66CC" w:rsidRPr="005B7530">
        <w:rPr>
          <w:b/>
          <w:bCs/>
          <w:iCs/>
        </w:rPr>
        <w:t xml:space="preserve"> to postpone</w:t>
      </w:r>
      <w:r>
        <w:rPr>
          <w:b/>
          <w:bCs/>
          <w:iCs/>
        </w:rPr>
        <w:t xml:space="preserve"> the discussion for</w:t>
      </w:r>
      <w:r w:rsidR="00BF66CC" w:rsidRPr="005B7530">
        <w:rPr>
          <w:b/>
          <w:bCs/>
          <w:iCs/>
        </w:rPr>
        <w:t xml:space="preserve"> adaptation</w:t>
      </w:r>
      <w:r>
        <w:rPr>
          <w:b/>
          <w:bCs/>
          <w:iCs/>
        </w:rPr>
        <w:t xml:space="preserve"> of PRACH</w:t>
      </w:r>
      <w:r w:rsidR="00BF66CC" w:rsidRPr="005B7530">
        <w:rPr>
          <w:b/>
          <w:bCs/>
          <w:iCs/>
        </w:rPr>
        <w:t xml:space="preserve"> until RAN</w:t>
      </w:r>
      <w:r>
        <w:rPr>
          <w:b/>
          <w:bCs/>
          <w:iCs/>
        </w:rPr>
        <w:t>1</w:t>
      </w:r>
      <w:r w:rsidR="00BF66CC" w:rsidRPr="005B7530">
        <w:rPr>
          <w:b/>
          <w:bCs/>
          <w:iCs/>
        </w:rPr>
        <w:t xml:space="preserve"> has made </w:t>
      </w:r>
      <w:r w:rsidR="00133484">
        <w:rPr>
          <w:b/>
          <w:bCs/>
          <w:iCs/>
        </w:rPr>
        <w:t xml:space="preserve">further </w:t>
      </w:r>
      <w:r w:rsidR="00BF66CC" w:rsidRPr="005B7530">
        <w:rPr>
          <w:b/>
          <w:bCs/>
          <w:iCs/>
        </w:rPr>
        <w:t>progress.</w:t>
      </w:r>
    </w:p>
    <w:p w14:paraId="230370D4" w14:textId="16FBEBFA" w:rsidR="00F95015" w:rsidRPr="00133314" w:rsidRDefault="00E12128" w:rsidP="00133314">
      <w:pPr>
        <w:keepNext/>
        <w:keepLines/>
        <w:widowControl/>
        <w:overflowPunct w:val="0"/>
        <w:autoSpaceDE w:val="0"/>
        <w:autoSpaceDN w:val="0"/>
        <w:adjustRightInd w:val="0"/>
        <w:spacing w:before="240" w:after="180"/>
        <w:textAlignment w:val="baseline"/>
        <w:outlineLvl w:val="1"/>
        <w:rPr>
          <w:rFonts w:ascii="Arial" w:eastAsia="宋体" w:hAnsi="Arial"/>
          <w:sz w:val="28"/>
          <w:szCs w:val="28"/>
          <w:lang w:val="fr-FR"/>
        </w:rPr>
      </w:pPr>
      <w:r>
        <w:rPr>
          <w:rFonts w:ascii="Arial" w:eastAsia="宋体" w:hAnsi="Arial" w:hint="eastAsia"/>
          <w:sz w:val="28"/>
          <w:szCs w:val="28"/>
          <w:lang w:val="fr-FR"/>
        </w:rPr>
        <w:t>2.3</w:t>
      </w:r>
      <w:r>
        <w:rPr>
          <w:rFonts w:ascii="Arial" w:eastAsia="宋体" w:hAnsi="Arial"/>
          <w:sz w:val="28"/>
          <w:szCs w:val="28"/>
          <w:lang w:val="fr-FR"/>
        </w:rPr>
        <w:t xml:space="preserve"> </w:t>
      </w:r>
      <w:r w:rsidRPr="005D2B1A">
        <w:rPr>
          <w:rFonts w:ascii="Arial" w:eastAsia="宋体" w:hAnsi="Arial"/>
          <w:sz w:val="28"/>
          <w:szCs w:val="28"/>
          <w:lang w:val="fr-FR"/>
        </w:rPr>
        <w:t>Adaptation of paging occasions including confining the paging occasions in the time domain</w:t>
      </w:r>
    </w:p>
    <w:p w14:paraId="0ED68276" w14:textId="1C30A58C" w:rsidR="00D86EE5" w:rsidRDefault="00E12128" w:rsidP="002F5478">
      <w:pPr>
        <w:rPr>
          <w:lang w:val="en-GB"/>
        </w:rPr>
      </w:pPr>
      <w:r w:rsidRPr="002E1EE8">
        <w:rPr>
          <w:lang w:val="en-GB"/>
        </w:rPr>
        <w:t>C</w:t>
      </w:r>
      <w:r w:rsidRPr="002E1EE8">
        <w:rPr>
          <w:rFonts w:hint="eastAsia"/>
          <w:lang w:val="en-GB"/>
        </w:rPr>
        <w:t>urrently,</w:t>
      </w:r>
      <w:r w:rsidRPr="002E1EE8">
        <w:rPr>
          <w:lang w:val="en-GB"/>
        </w:rPr>
        <w:t xml:space="preserve"> paging occasions for different UEs </w:t>
      </w:r>
      <w:r w:rsidRPr="002E1EE8">
        <w:rPr>
          <w:rFonts w:hint="eastAsia"/>
          <w:lang w:val="en-GB"/>
        </w:rPr>
        <w:t>are uniformly distributed in time domain</w:t>
      </w:r>
      <w:r w:rsidRPr="002E1EE8">
        <w:rPr>
          <w:lang w:val="en-GB"/>
        </w:rPr>
        <w:t xml:space="preserve">, which means the cell has to frequently wake up at different time for paging transmissions, </w:t>
      </w:r>
      <w:r w:rsidR="00133484">
        <w:rPr>
          <w:lang w:val="en-GB"/>
        </w:rPr>
        <w:t>causing</w:t>
      </w:r>
      <w:r w:rsidR="00421C47">
        <w:rPr>
          <w:lang w:val="en-GB"/>
        </w:rPr>
        <w:t xml:space="preserve"> </w:t>
      </w:r>
      <w:r w:rsidR="00133484">
        <w:rPr>
          <w:lang w:val="en-GB"/>
        </w:rPr>
        <w:t>less</w:t>
      </w:r>
      <w:r w:rsidRPr="002E1EE8">
        <w:rPr>
          <w:lang w:val="en-GB"/>
        </w:rPr>
        <w:t xml:space="preserve"> NW’s </w:t>
      </w:r>
      <w:r w:rsidR="00133484">
        <w:rPr>
          <w:lang w:val="en-GB"/>
        </w:rPr>
        <w:t xml:space="preserve">deep </w:t>
      </w:r>
      <w:r w:rsidRPr="002E1EE8">
        <w:rPr>
          <w:lang w:val="en-GB"/>
        </w:rPr>
        <w:t xml:space="preserve">sleeping opportunities. </w:t>
      </w:r>
      <w:r w:rsidR="00D86EE5">
        <w:rPr>
          <w:lang w:val="en-GB"/>
        </w:rPr>
        <w:t xml:space="preserve">Taking the following parameters as an example, </w:t>
      </w:r>
      <w:r w:rsidR="002424B7">
        <w:rPr>
          <w:lang w:val="en-GB"/>
        </w:rPr>
        <w:t>when T = 32</w:t>
      </w:r>
      <w:r w:rsidR="0072299D">
        <w:rPr>
          <w:lang w:val="en-GB"/>
        </w:rPr>
        <w:t xml:space="preserve"> frames</w:t>
      </w:r>
      <w:r w:rsidR="002424B7">
        <w:rPr>
          <w:lang w:val="en-GB"/>
        </w:rPr>
        <w:t xml:space="preserve">, N = quarterT, </w:t>
      </w:r>
      <w:r w:rsidR="00AD6136" w:rsidRPr="00831724">
        <w:t>PF_offset</w:t>
      </w:r>
      <w:r w:rsidR="00AD6136">
        <w:rPr>
          <w:lang w:val="en-GB"/>
        </w:rPr>
        <w:t xml:space="preserve"> = 0, </w:t>
      </w:r>
      <w:r w:rsidR="002424B7">
        <w:rPr>
          <w:lang w:val="en-GB"/>
        </w:rPr>
        <w:t xml:space="preserve">then according to the </w:t>
      </w:r>
      <w:r w:rsidR="002424B7" w:rsidRPr="00831724">
        <w:t>formulae</w:t>
      </w:r>
      <w:r w:rsidR="002424B7">
        <w:t xml:space="preserve"> of paging frame that is </w:t>
      </w:r>
      <w:r w:rsidR="002424B7" w:rsidRPr="00831724">
        <w:t>(SFN + PF_offset) mod T = (T div N)*(UE_ID mod N)</w:t>
      </w:r>
      <w:r w:rsidR="002424B7">
        <w:t xml:space="preserve">, </w:t>
      </w:r>
      <w:r w:rsidR="00EB41FA">
        <w:t>there are 8 paging frame</w:t>
      </w:r>
      <w:r w:rsidR="0024781E">
        <w:t>s</w:t>
      </w:r>
      <w:r w:rsidR="00DF2156" w:rsidRPr="00DF2156">
        <w:rPr>
          <w:rFonts w:hint="eastAsia"/>
          <w:lang w:val="en-GB"/>
        </w:rPr>
        <w:t xml:space="preserve"> </w:t>
      </w:r>
      <w:r w:rsidR="00DF2156" w:rsidRPr="002E1EE8">
        <w:rPr>
          <w:rFonts w:hint="eastAsia"/>
          <w:lang w:val="en-GB"/>
        </w:rPr>
        <w:t>uniformly distributed</w:t>
      </w:r>
      <w:r w:rsidR="00EB41FA">
        <w:t xml:space="preserve"> in each DRX cycle and</w:t>
      </w:r>
      <w:r w:rsidR="00DF2156">
        <w:t xml:space="preserve"> </w:t>
      </w:r>
      <w:r w:rsidR="009F3153">
        <w:t xml:space="preserve">the </w:t>
      </w:r>
      <w:r w:rsidR="00AD6136">
        <w:t xml:space="preserve">UEs are </w:t>
      </w:r>
      <w:r w:rsidR="00AD6136" w:rsidRPr="002E1EE8">
        <w:rPr>
          <w:rFonts w:hint="eastAsia"/>
          <w:lang w:val="en-GB"/>
        </w:rPr>
        <w:t>uniformly distributed</w:t>
      </w:r>
      <w:r w:rsidR="00AD6136">
        <w:rPr>
          <w:lang w:val="en-GB"/>
        </w:rPr>
        <w:t xml:space="preserve"> in these 8 paging frame</w:t>
      </w:r>
      <w:r w:rsidR="001A681E">
        <w:rPr>
          <w:lang w:val="en-GB"/>
        </w:rPr>
        <w:t>s</w:t>
      </w:r>
      <w:r w:rsidR="00560B76">
        <w:rPr>
          <w:lang w:val="en-GB"/>
        </w:rPr>
        <w:t xml:space="preserve">. The NW needs to wake up 8 times in one DRX cycle and </w:t>
      </w:r>
      <w:r w:rsidR="00133484">
        <w:rPr>
          <w:lang w:val="en-GB"/>
        </w:rPr>
        <w:t>chances for</w:t>
      </w:r>
      <w:r w:rsidR="00560B76">
        <w:rPr>
          <w:lang w:val="en-GB"/>
        </w:rPr>
        <w:t xml:space="preserve"> deep sleeping</w:t>
      </w:r>
      <w:r w:rsidR="00133484">
        <w:rPr>
          <w:lang w:val="en-GB"/>
        </w:rPr>
        <w:t xml:space="preserve"> are limited</w:t>
      </w:r>
      <w:r w:rsidR="00560B76">
        <w:rPr>
          <w:lang w:val="en-GB"/>
        </w:rPr>
        <w:t>.</w:t>
      </w:r>
      <w:r w:rsidR="007A2439">
        <w:rPr>
          <w:lang w:val="en-GB"/>
        </w:rPr>
        <w:t xml:space="preserve"> </w:t>
      </w:r>
      <w:r w:rsidR="007A2439" w:rsidRPr="002E1EE8">
        <w:rPr>
          <w:lang w:val="en-GB"/>
        </w:rPr>
        <w:t xml:space="preserve">Therefore, </w:t>
      </w:r>
      <w:r w:rsidR="00514AD3">
        <w:rPr>
          <w:lang w:val="en-GB"/>
        </w:rPr>
        <w:t>the NW should confine</w:t>
      </w:r>
      <w:r w:rsidR="007A2439" w:rsidRPr="002E1EE8">
        <w:rPr>
          <w:lang w:val="en-GB"/>
        </w:rPr>
        <w:t xml:space="preserve"> the paging occasions in the time domain to </w:t>
      </w:r>
      <w:r w:rsidR="00514AD3">
        <w:rPr>
          <w:lang w:val="en-GB"/>
        </w:rPr>
        <w:t xml:space="preserve">better </w:t>
      </w:r>
      <w:r w:rsidR="007A2439" w:rsidRPr="002E1EE8">
        <w:rPr>
          <w:lang w:val="en-GB"/>
        </w:rPr>
        <w:t xml:space="preserve">achieve the </w:t>
      </w:r>
      <w:r w:rsidR="00514AD3">
        <w:rPr>
          <w:lang w:val="en-GB"/>
        </w:rPr>
        <w:t>NES gain</w:t>
      </w:r>
      <w:r w:rsidR="007A2439" w:rsidRPr="002E1EE8">
        <w:rPr>
          <w:lang w:val="en-GB"/>
        </w:rPr>
        <w:t>.</w:t>
      </w:r>
    </w:p>
    <w:p w14:paraId="0ED925B0" w14:textId="77777777" w:rsidR="00560B76" w:rsidRDefault="00560B76" w:rsidP="002F5478">
      <w:pPr>
        <w:rPr>
          <w:lang w:val="en-GB"/>
        </w:rPr>
      </w:pPr>
    </w:p>
    <w:p w14:paraId="0C6F8E9E" w14:textId="5C7FAE95" w:rsidR="00560B76" w:rsidRDefault="00560B76" w:rsidP="002F5478">
      <w:r>
        <w:object w:dxaOrig="15091" w:dyaOrig="3070" w14:anchorId="14186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92.25pt" o:ole="">
            <v:imagedata r:id="rId11" o:title=""/>
          </v:shape>
          <o:OLEObject Type="Embed" ProgID="Visio.Drawing.15" ShapeID="_x0000_i1025" DrawAspect="Content" ObjectID="_1773672640" r:id="rId12"/>
        </w:object>
      </w:r>
    </w:p>
    <w:p w14:paraId="29597248" w14:textId="57C98005" w:rsidR="001A681E" w:rsidRPr="00BC2DCC" w:rsidRDefault="001A681E" w:rsidP="001A681E">
      <w:pPr>
        <w:jc w:val="center"/>
        <w:rPr>
          <w:b/>
          <w:sz w:val="18"/>
          <w:lang w:val="en-GB"/>
        </w:rPr>
      </w:pPr>
      <w:r w:rsidRPr="00BC2DCC">
        <w:rPr>
          <w:b/>
          <w:sz w:val="18"/>
          <w:lang w:val="en-GB"/>
        </w:rPr>
        <w:t>Figure 1</w:t>
      </w:r>
      <w:r w:rsidR="00B37028">
        <w:rPr>
          <w:b/>
          <w:sz w:val="18"/>
          <w:lang w:val="en-GB"/>
        </w:rPr>
        <w:t>.</w:t>
      </w:r>
      <w:r w:rsidRPr="00BC2DCC">
        <w:rPr>
          <w:b/>
          <w:sz w:val="18"/>
          <w:lang w:val="en-GB"/>
        </w:rPr>
        <w:t xml:space="preserve"> Legacy paging</w:t>
      </w:r>
      <w:r w:rsidR="00BC2DCC">
        <w:rPr>
          <w:b/>
          <w:sz w:val="18"/>
          <w:lang w:val="en-GB"/>
        </w:rPr>
        <w:t xml:space="preserve"> frame</w:t>
      </w:r>
      <w:r w:rsidRPr="00BC2DCC">
        <w:rPr>
          <w:b/>
          <w:sz w:val="18"/>
          <w:lang w:val="en-GB"/>
        </w:rPr>
        <w:t xml:space="preserve"> distribution</w:t>
      </w:r>
    </w:p>
    <w:p w14:paraId="7314CF9B" w14:textId="7EFBC8DC" w:rsidR="00E12128" w:rsidRPr="002E1EE8" w:rsidRDefault="00514AD3" w:rsidP="009E1233">
      <w:pPr>
        <w:spacing w:before="120" w:after="180"/>
        <w:rPr>
          <w:lang w:val="en-GB"/>
        </w:rPr>
      </w:pPr>
      <w:r>
        <w:rPr>
          <w:rFonts w:hint="eastAsia"/>
          <w:lang w:val="en-GB"/>
        </w:rPr>
        <w:t>B</w:t>
      </w:r>
      <w:r w:rsidR="00E12128" w:rsidRPr="002E1EE8">
        <w:rPr>
          <w:lang w:val="en-GB"/>
        </w:rPr>
        <w:t>ased on the following note for adaptation of common signal/channel transmissions in NES WID [1], the legacy UE</w:t>
      </w:r>
      <w:r w:rsidR="00B37028">
        <w:rPr>
          <w:rFonts w:hint="eastAsia"/>
          <w:lang w:val="en-GB"/>
        </w:rPr>
        <w:t>s</w:t>
      </w:r>
      <w:r w:rsidR="00E12128" w:rsidRPr="002E1EE8">
        <w:rPr>
          <w:lang w:val="en-GB"/>
        </w:rPr>
        <w:t xml:space="preserve"> can camp </w:t>
      </w:r>
      <w:r w:rsidR="00C00F39">
        <w:rPr>
          <w:rFonts w:hint="eastAsia"/>
          <w:lang w:val="en-GB"/>
        </w:rPr>
        <w:t>on</w:t>
      </w:r>
      <w:r w:rsidR="00C00F39">
        <w:rPr>
          <w:lang w:val="en-GB"/>
        </w:rPr>
        <w:t xml:space="preserve"> </w:t>
      </w:r>
      <w:r w:rsidR="00E12128" w:rsidRPr="002E1EE8">
        <w:rPr>
          <w:lang w:val="en-GB"/>
        </w:rPr>
        <w:t>the cell configured with paging adaptatio</w:t>
      </w:r>
      <w:r w:rsidR="00133314">
        <w:rPr>
          <w:lang w:val="en-GB"/>
        </w:rPr>
        <w:t>n</w:t>
      </w:r>
      <w:r>
        <w:rPr>
          <w:lang w:val="en-GB"/>
        </w:rPr>
        <w:t xml:space="preserve"> feature</w:t>
      </w:r>
      <w:r w:rsidR="00133314">
        <w:rPr>
          <w:lang w:val="en-GB"/>
        </w:rPr>
        <w:t>.</w:t>
      </w:r>
      <w:r w:rsidR="0004497E">
        <w:rPr>
          <w:lang w:val="en-GB"/>
        </w:rPr>
        <w:t xml:space="preserve"> Therefore, the target </w:t>
      </w:r>
      <w:r w:rsidR="0004497E" w:rsidRPr="0004497E">
        <w:rPr>
          <w:lang w:val="en-GB"/>
        </w:rPr>
        <w:t>s</w:t>
      </w:r>
      <w:r w:rsidR="0004497E" w:rsidRPr="0004497E">
        <w:rPr>
          <w:rFonts w:hint="eastAsia"/>
          <w:lang w:val="en-GB"/>
        </w:rPr>
        <w:t>cenario</w:t>
      </w:r>
      <w:r w:rsidR="0004497E">
        <w:rPr>
          <w:lang w:val="en-GB"/>
        </w:rPr>
        <w:t xml:space="preserve"> for Rel-19 should focus on </w:t>
      </w:r>
      <w:r w:rsidR="0004497E" w:rsidRPr="0004497E">
        <w:rPr>
          <w:rFonts w:hint="eastAsia"/>
        </w:rPr>
        <w:t>a single cell with</w:t>
      </w:r>
      <w:r w:rsidR="009F3153">
        <w:t xml:space="preserve"> the</w:t>
      </w:r>
      <w:r w:rsidR="0004497E" w:rsidRPr="0004497E">
        <w:rPr>
          <w:rFonts w:hint="eastAsia"/>
        </w:rPr>
        <w:t xml:space="preserve"> legacy UEs and</w:t>
      </w:r>
      <w:r w:rsidR="009F3153">
        <w:t xml:space="preserve"> the</w:t>
      </w:r>
      <w:r w:rsidR="0004497E" w:rsidRPr="0004497E">
        <w:rPr>
          <w:rFonts w:hint="eastAsia"/>
        </w:rPr>
        <w:t xml:space="preserve"> Rel-19 UE</w:t>
      </w:r>
      <w:r w:rsidR="00B37028">
        <w:t>s</w:t>
      </w:r>
      <w:r w:rsidR="0004497E" w:rsidRPr="0004497E">
        <w:rPr>
          <w:rFonts w:hint="eastAsia"/>
        </w:rPr>
        <w:t xml:space="preserve"> supporting paging adaptation</w:t>
      </w:r>
      <w:r w:rsidR="0004497E">
        <w:t>.</w:t>
      </w:r>
    </w:p>
    <w:p w14:paraId="40FE92FC" w14:textId="5ADCC854" w:rsidR="00247D25" w:rsidRDefault="00E12128" w:rsidP="008328D4">
      <w:pPr>
        <w:numPr>
          <w:ilvl w:val="0"/>
          <w:numId w:val="7"/>
        </w:numPr>
        <w:spacing w:before="120" w:after="120"/>
        <w:ind w:left="714" w:hanging="357"/>
        <w:rPr>
          <w:lang w:val="en-GB"/>
        </w:rPr>
      </w:pPr>
      <w:r w:rsidRPr="002E1EE8">
        <w:rPr>
          <w:lang w:val="en-GB"/>
        </w:rPr>
        <w:t>Note: there shall be no negative impact to legacy UEs, unless significant benefits are shown</w:t>
      </w:r>
      <w:r>
        <w:rPr>
          <w:rFonts w:hint="eastAsia"/>
          <w:lang w:val="en-GB"/>
        </w:rPr>
        <w:t>.</w:t>
      </w:r>
      <w:r w:rsidRPr="002E1EE8">
        <w:rPr>
          <w:lang w:val="en-GB"/>
        </w:rPr>
        <w:t xml:space="preserve"> </w:t>
      </w:r>
    </w:p>
    <w:p w14:paraId="62FE2F48" w14:textId="1C55945D" w:rsidR="00FD5113" w:rsidRPr="00FD5113" w:rsidRDefault="00FD5113" w:rsidP="00FD5113">
      <w:pPr>
        <w:spacing w:before="120" w:after="120"/>
        <w:rPr>
          <w:b/>
        </w:rPr>
      </w:pPr>
      <w:r>
        <w:rPr>
          <w:b/>
        </w:rPr>
        <w:t>O</w:t>
      </w:r>
      <w:r w:rsidRPr="00D80093">
        <w:rPr>
          <w:b/>
        </w:rPr>
        <w:t>bservation</w:t>
      </w:r>
      <w:r>
        <w:rPr>
          <w:b/>
        </w:rPr>
        <w:t xml:space="preserve"> 1: The enhancement on </w:t>
      </w:r>
      <w:r w:rsidRPr="00FD5113">
        <w:rPr>
          <w:b/>
        </w:rPr>
        <w:t>paging adaptation</w:t>
      </w:r>
      <w:r>
        <w:rPr>
          <w:b/>
        </w:rPr>
        <w:t xml:space="preserve"> </w:t>
      </w:r>
      <w:r w:rsidR="0072299D">
        <w:rPr>
          <w:b/>
        </w:rPr>
        <w:t xml:space="preserve">in Rel-19 </w:t>
      </w:r>
      <w:r w:rsidR="00514AD3">
        <w:rPr>
          <w:rFonts w:hint="eastAsia"/>
          <w:b/>
        </w:rPr>
        <w:t>sho</w:t>
      </w:r>
      <w:r w:rsidR="00514AD3">
        <w:rPr>
          <w:b/>
        </w:rPr>
        <w:t xml:space="preserve">uld </w:t>
      </w:r>
      <w:r>
        <w:rPr>
          <w:b/>
        </w:rPr>
        <w:t>not impact the legacy UE</w:t>
      </w:r>
      <w:r w:rsidR="009F3153">
        <w:rPr>
          <w:b/>
        </w:rPr>
        <w:t>s</w:t>
      </w:r>
      <w:r w:rsidR="0072299D">
        <w:rPr>
          <w:b/>
        </w:rPr>
        <w:t>.</w:t>
      </w:r>
    </w:p>
    <w:p w14:paraId="0C3085BD" w14:textId="5A41D931" w:rsidR="008A777E" w:rsidRDefault="0072299D" w:rsidP="002F5478">
      <w:pPr>
        <w:spacing w:before="120" w:after="120"/>
        <w:rPr>
          <w:lang w:val="en-GB"/>
        </w:rPr>
      </w:pPr>
      <w:r>
        <w:rPr>
          <w:lang w:val="en-GB"/>
        </w:rPr>
        <w:t xml:space="preserve">According to the </w:t>
      </w:r>
      <w:r w:rsidR="009E1233">
        <w:rPr>
          <w:lang w:val="en-GB"/>
        </w:rPr>
        <w:t>legacy</w:t>
      </w:r>
      <w:r>
        <w:rPr>
          <w:lang w:val="en-GB"/>
        </w:rPr>
        <w:t xml:space="preserve"> </w:t>
      </w:r>
      <w:r w:rsidR="00385F7C">
        <w:rPr>
          <w:lang w:val="en-GB"/>
        </w:rPr>
        <w:t xml:space="preserve">paging </w:t>
      </w:r>
      <w:r>
        <w:rPr>
          <w:lang w:val="en-GB"/>
        </w:rPr>
        <w:t>configuration, t</w:t>
      </w:r>
      <w:r w:rsidRPr="0072299D">
        <w:rPr>
          <w:lang w:val="en-GB"/>
        </w:rPr>
        <w:t xml:space="preserve">he </w:t>
      </w:r>
      <w:r>
        <w:rPr>
          <w:lang w:val="en-GB"/>
        </w:rPr>
        <w:t>NW</w:t>
      </w:r>
      <w:r w:rsidRPr="0072299D">
        <w:rPr>
          <w:lang w:val="en-GB"/>
        </w:rPr>
        <w:t xml:space="preserve"> can configure at least two</w:t>
      </w:r>
      <w:r w:rsidR="008A777E">
        <w:rPr>
          <w:lang w:val="en-GB"/>
        </w:rPr>
        <w:t xml:space="preserve"> legacy</w:t>
      </w:r>
      <w:r w:rsidRPr="0072299D">
        <w:rPr>
          <w:lang w:val="en-GB"/>
        </w:rPr>
        <w:t xml:space="preserve"> PFs in each DRX cycle </w:t>
      </w:r>
      <w:r>
        <w:rPr>
          <w:lang w:val="en-GB"/>
        </w:rPr>
        <w:t xml:space="preserve">that T </w:t>
      </w:r>
      <w:r w:rsidR="009E1233">
        <w:rPr>
          <w:lang w:val="en-GB"/>
        </w:rPr>
        <w:t>=</w:t>
      </w:r>
      <w:r>
        <w:rPr>
          <w:lang w:val="en-GB"/>
        </w:rPr>
        <w:t xml:space="preserve"> 32 frames and N = oneSixteenthT. </w:t>
      </w:r>
      <w:r w:rsidR="00FD5EA8">
        <w:rPr>
          <w:rFonts w:hint="eastAsia"/>
          <w:lang w:val="en-GB"/>
        </w:rPr>
        <w:t>W</w:t>
      </w:r>
      <w:r w:rsidR="00FD5EA8">
        <w:rPr>
          <w:lang w:val="en-GB"/>
        </w:rPr>
        <w:t xml:space="preserve">ith </w:t>
      </w:r>
      <w:r w:rsidR="009E1233">
        <w:rPr>
          <w:lang w:val="en-GB"/>
        </w:rPr>
        <w:t>th</w:t>
      </w:r>
      <w:r w:rsidR="00FD5EA8">
        <w:rPr>
          <w:lang w:val="en-GB"/>
        </w:rPr>
        <w:t>is</w:t>
      </w:r>
      <w:r w:rsidR="009E1233">
        <w:rPr>
          <w:lang w:val="en-GB"/>
        </w:rPr>
        <w:t xml:space="preserve"> </w:t>
      </w:r>
      <w:r w:rsidRPr="0072299D">
        <w:rPr>
          <w:lang w:val="en-GB"/>
        </w:rPr>
        <w:t>configuration, the network can sleep 1</w:t>
      </w:r>
      <w:r w:rsidR="00FD5EA8">
        <w:rPr>
          <w:lang w:val="en-GB"/>
        </w:rPr>
        <w:t>5</w:t>
      </w:r>
      <w:r w:rsidRPr="0072299D">
        <w:rPr>
          <w:lang w:val="en-GB"/>
        </w:rPr>
        <w:t>0ms between two adjacent PFs, but it may lead to high paging load in legacy PFs.</w:t>
      </w:r>
      <w:r w:rsidR="007A2439">
        <w:rPr>
          <w:lang w:val="en-GB"/>
        </w:rPr>
        <w:t xml:space="preserve"> </w:t>
      </w:r>
      <w:r w:rsidRPr="002E1EE8">
        <w:rPr>
          <w:lang w:val="en-GB"/>
        </w:rPr>
        <w:t xml:space="preserve">Therefore, to ensure </w:t>
      </w:r>
      <w:r w:rsidR="00B37028">
        <w:rPr>
          <w:lang w:val="en-GB"/>
        </w:rPr>
        <w:t>not impacting the paging capacity of</w:t>
      </w:r>
      <w:r w:rsidR="00B37028" w:rsidRPr="002E1EE8">
        <w:rPr>
          <w:lang w:val="en-GB"/>
        </w:rPr>
        <w:t xml:space="preserve"> </w:t>
      </w:r>
      <w:r w:rsidRPr="002E1EE8">
        <w:rPr>
          <w:lang w:val="en-GB"/>
        </w:rPr>
        <w:t xml:space="preserve">the legacy UEs </w:t>
      </w:r>
      <w:r w:rsidR="00B37028">
        <w:rPr>
          <w:lang w:val="en-GB"/>
        </w:rPr>
        <w:t>which</w:t>
      </w:r>
      <w:r w:rsidRPr="002E1EE8">
        <w:rPr>
          <w:lang w:val="en-GB"/>
        </w:rPr>
        <w:t xml:space="preserve"> monitor paging transmissions according to the legacy paging configuration</w:t>
      </w:r>
      <w:r w:rsidR="008A777E">
        <w:rPr>
          <w:lang w:val="en-GB"/>
        </w:rPr>
        <w:t xml:space="preserve">, </w:t>
      </w:r>
      <w:r w:rsidR="009E1233">
        <w:rPr>
          <w:lang w:val="en-GB"/>
        </w:rPr>
        <w:t>one solution</w:t>
      </w:r>
      <w:r w:rsidR="00B37028">
        <w:rPr>
          <w:lang w:val="en-GB"/>
        </w:rPr>
        <w:t xml:space="preserve"> for paging adaptation</w:t>
      </w:r>
      <w:r w:rsidR="009E1233">
        <w:rPr>
          <w:lang w:val="en-GB"/>
        </w:rPr>
        <w:t xml:space="preserve"> is to introduce</w:t>
      </w:r>
      <w:r w:rsidR="008A777E">
        <w:rPr>
          <w:lang w:val="en-GB"/>
        </w:rPr>
        <w:t xml:space="preserve"> additional PFs </w:t>
      </w:r>
      <w:r w:rsidR="008A777E" w:rsidRPr="007A2439">
        <w:rPr>
          <w:rFonts w:hint="eastAsia"/>
          <w:lang w:val="en-GB"/>
        </w:rPr>
        <w:t xml:space="preserve">adjacent to </w:t>
      </w:r>
      <w:r w:rsidR="008A777E" w:rsidRPr="007A2439">
        <w:rPr>
          <w:lang w:val="en-GB"/>
        </w:rPr>
        <w:t>the legacy PF</w:t>
      </w:r>
      <w:r w:rsidR="00FD5EA8">
        <w:rPr>
          <w:lang w:val="en-GB"/>
        </w:rPr>
        <w:t>s</w:t>
      </w:r>
      <w:r w:rsidR="008A777E">
        <w:rPr>
          <w:lang w:val="en-GB"/>
        </w:rPr>
        <w:t xml:space="preserve"> for </w:t>
      </w:r>
      <w:r w:rsidR="009F3153">
        <w:rPr>
          <w:lang w:val="en-GB"/>
        </w:rPr>
        <w:t xml:space="preserve">the </w:t>
      </w:r>
      <w:r w:rsidR="008A777E">
        <w:rPr>
          <w:lang w:val="en-GB"/>
        </w:rPr>
        <w:t>Rel-19 UEs.</w:t>
      </w:r>
    </w:p>
    <w:p w14:paraId="2E294461" w14:textId="00929C61" w:rsidR="001A2733" w:rsidRDefault="001A2733" w:rsidP="002F5478">
      <w:pPr>
        <w:spacing w:before="120" w:after="120"/>
      </w:pPr>
      <w:r>
        <w:object w:dxaOrig="15091" w:dyaOrig="4361" w14:anchorId="2B26E110">
          <v:shape id="_x0000_i1026" type="#_x0000_t75" style="width:453.4pt;height:130.9pt" o:ole="">
            <v:imagedata r:id="rId13" o:title=""/>
          </v:shape>
          <o:OLEObject Type="Embed" ProgID="Visio.Drawing.15" ShapeID="_x0000_i1026" DrawAspect="Content" ObjectID="_1773672641" r:id="rId14"/>
        </w:object>
      </w:r>
    </w:p>
    <w:p w14:paraId="1385E50C" w14:textId="52A99340" w:rsidR="001A681E" w:rsidRPr="00BC2DCC" w:rsidRDefault="001A681E" w:rsidP="001A681E">
      <w:pPr>
        <w:jc w:val="center"/>
        <w:rPr>
          <w:b/>
          <w:sz w:val="18"/>
          <w:lang w:val="en-GB"/>
        </w:rPr>
      </w:pPr>
      <w:r w:rsidRPr="00BC2DCC">
        <w:rPr>
          <w:b/>
          <w:sz w:val="18"/>
          <w:lang w:val="en-GB"/>
        </w:rPr>
        <w:t>Figure 2</w:t>
      </w:r>
      <w:r w:rsidR="00B37028" w:rsidRPr="00BC2DCC">
        <w:rPr>
          <w:b/>
          <w:sz w:val="18"/>
          <w:lang w:val="en-GB"/>
        </w:rPr>
        <w:t>.</w:t>
      </w:r>
      <w:r w:rsidRPr="00BC2DCC">
        <w:rPr>
          <w:b/>
          <w:sz w:val="18"/>
          <w:lang w:val="en-GB"/>
        </w:rPr>
        <w:t xml:space="preserve"> </w:t>
      </w:r>
      <w:r w:rsidR="00B37028">
        <w:rPr>
          <w:b/>
          <w:sz w:val="18"/>
          <w:lang w:val="en-GB"/>
        </w:rPr>
        <w:t xml:space="preserve">Additional </w:t>
      </w:r>
      <w:r w:rsidRPr="00BC2DCC">
        <w:rPr>
          <w:b/>
          <w:sz w:val="18"/>
          <w:lang w:val="en-GB"/>
        </w:rPr>
        <w:t xml:space="preserve">paging </w:t>
      </w:r>
      <w:r w:rsidR="00B37028" w:rsidRPr="00BC2DCC">
        <w:rPr>
          <w:b/>
          <w:sz w:val="18"/>
          <w:lang w:val="en-GB"/>
        </w:rPr>
        <w:t xml:space="preserve">frame </w:t>
      </w:r>
      <w:r w:rsidRPr="00BC2DCC">
        <w:rPr>
          <w:b/>
          <w:sz w:val="18"/>
          <w:lang w:val="en-GB"/>
        </w:rPr>
        <w:t>distribution</w:t>
      </w:r>
    </w:p>
    <w:p w14:paraId="4A3106A0" w14:textId="4E82D7A4" w:rsidR="002E3267" w:rsidRDefault="002E3267" w:rsidP="002F5478">
      <w:pPr>
        <w:spacing w:before="120" w:after="120"/>
        <w:rPr>
          <w:b/>
        </w:rPr>
      </w:pPr>
      <w:r>
        <w:rPr>
          <w:b/>
        </w:rPr>
        <w:t>O</w:t>
      </w:r>
      <w:r w:rsidRPr="00D80093">
        <w:rPr>
          <w:b/>
        </w:rPr>
        <w:t>bservation</w:t>
      </w:r>
      <w:r>
        <w:rPr>
          <w:b/>
        </w:rPr>
        <w:t xml:space="preserve"> </w:t>
      </w:r>
      <w:r w:rsidR="00103B6B">
        <w:rPr>
          <w:b/>
        </w:rPr>
        <w:t>2</w:t>
      </w:r>
      <w:r>
        <w:rPr>
          <w:b/>
        </w:rPr>
        <w:t xml:space="preserve">: </w:t>
      </w:r>
      <w:bookmarkStart w:id="11" w:name="OLE_LINK4"/>
      <w:bookmarkStart w:id="12" w:name="OLE_LINK5"/>
      <w:r>
        <w:rPr>
          <w:b/>
        </w:rPr>
        <w:t xml:space="preserve">The network can configure </w:t>
      </w:r>
      <w:r w:rsidR="00B37028">
        <w:rPr>
          <w:b/>
        </w:rPr>
        <w:t>a minimum amount of</w:t>
      </w:r>
      <w:r>
        <w:rPr>
          <w:b/>
        </w:rPr>
        <w:t xml:space="preserve"> two PFs in each DRX cycle according to the current specification. Under this configuration, the network can sleep 1</w:t>
      </w:r>
      <w:r w:rsidR="0013002C">
        <w:rPr>
          <w:rFonts w:hint="eastAsia"/>
          <w:b/>
        </w:rPr>
        <w:t>5</w:t>
      </w:r>
      <w:r>
        <w:rPr>
          <w:b/>
        </w:rPr>
        <w:t>0ms between t</w:t>
      </w:r>
      <w:r w:rsidRPr="001573E9">
        <w:rPr>
          <w:b/>
        </w:rPr>
        <w:t xml:space="preserve">wo </w:t>
      </w:r>
      <w:r>
        <w:rPr>
          <w:b/>
        </w:rPr>
        <w:t>adjacent</w:t>
      </w:r>
      <w:r w:rsidRPr="001573E9">
        <w:rPr>
          <w:b/>
        </w:rPr>
        <w:t xml:space="preserve"> PF</w:t>
      </w:r>
      <w:r>
        <w:rPr>
          <w:b/>
        </w:rPr>
        <w:t>s, b</w:t>
      </w:r>
      <w:r w:rsidRPr="001573E9">
        <w:rPr>
          <w:b/>
        </w:rPr>
        <w:t>ut it may lead to a high paging load</w:t>
      </w:r>
      <w:r>
        <w:rPr>
          <w:b/>
        </w:rPr>
        <w:t xml:space="preserve"> in legacy PFs</w:t>
      </w:r>
      <w:bookmarkEnd w:id="11"/>
      <w:bookmarkEnd w:id="12"/>
      <w:r>
        <w:rPr>
          <w:b/>
        </w:rPr>
        <w:t>.</w:t>
      </w:r>
    </w:p>
    <w:p w14:paraId="3B25DA98" w14:textId="6322BDF7" w:rsidR="002E3267" w:rsidRDefault="002E3267" w:rsidP="002F5478">
      <w:pPr>
        <w:spacing w:before="120" w:after="120"/>
        <w:rPr>
          <w:b/>
          <w:bCs/>
          <w:iCs/>
          <w:lang w:val="en-GB"/>
        </w:rPr>
      </w:pPr>
      <w:r w:rsidRPr="00F95015">
        <w:rPr>
          <w:b/>
        </w:rPr>
        <w:t>Proposal</w:t>
      </w:r>
      <w:r>
        <w:rPr>
          <w:b/>
        </w:rPr>
        <w:t xml:space="preserve"> </w:t>
      </w:r>
      <w:r w:rsidR="00E6542D">
        <w:rPr>
          <w:b/>
        </w:rPr>
        <w:t>3</w:t>
      </w:r>
      <w:r w:rsidRPr="00F95015">
        <w:rPr>
          <w:b/>
          <w:bCs/>
          <w:iCs/>
          <w:lang w:val="en-GB"/>
        </w:rPr>
        <w:t>:</w:t>
      </w:r>
      <w:r>
        <w:rPr>
          <w:b/>
          <w:bCs/>
          <w:iCs/>
          <w:lang w:val="en-GB"/>
        </w:rPr>
        <w:t xml:space="preserve"> Support separate configuration for </w:t>
      </w:r>
      <w:r w:rsidR="009F3153">
        <w:rPr>
          <w:b/>
          <w:bCs/>
          <w:iCs/>
          <w:lang w:val="en-GB"/>
        </w:rPr>
        <w:t xml:space="preserve">the </w:t>
      </w:r>
      <w:r>
        <w:rPr>
          <w:b/>
          <w:bCs/>
          <w:iCs/>
          <w:lang w:val="en-GB"/>
        </w:rPr>
        <w:t xml:space="preserve">Rel-19 UEs </w:t>
      </w:r>
      <w:r w:rsidR="007E339E">
        <w:rPr>
          <w:b/>
          <w:bCs/>
          <w:iCs/>
          <w:lang w:val="en-GB"/>
        </w:rPr>
        <w:t xml:space="preserve">with </w:t>
      </w:r>
      <w:r>
        <w:rPr>
          <w:b/>
          <w:bCs/>
          <w:iCs/>
          <w:lang w:val="en-GB"/>
        </w:rPr>
        <w:t>additional PF(s)</w:t>
      </w:r>
      <w:r w:rsidR="00FD5EA8" w:rsidRPr="00FD5EA8">
        <w:rPr>
          <w:b/>
          <w:bCs/>
          <w:iCs/>
          <w:lang w:val="en-GB"/>
        </w:rPr>
        <w:t xml:space="preserve"> </w:t>
      </w:r>
      <w:r w:rsidR="00FD5EA8">
        <w:rPr>
          <w:b/>
          <w:bCs/>
          <w:iCs/>
          <w:lang w:val="en-GB"/>
        </w:rPr>
        <w:t xml:space="preserve">consecutive </w:t>
      </w:r>
      <w:r w:rsidRPr="00CC10BB">
        <w:rPr>
          <w:rFonts w:hint="eastAsia"/>
          <w:b/>
          <w:bCs/>
          <w:iCs/>
        </w:rPr>
        <w:t xml:space="preserve">to </w:t>
      </w:r>
      <w:r>
        <w:rPr>
          <w:b/>
          <w:bCs/>
          <w:iCs/>
          <w:lang w:val="en-GB"/>
        </w:rPr>
        <w:t>the legacy PF</w:t>
      </w:r>
      <w:r w:rsidR="00FD5EA8">
        <w:rPr>
          <w:b/>
          <w:bCs/>
          <w:iCs/>
          <w:lang w:val="en-GB"/>
        </w:rPr>
        <w:t>(s)</w:t>
      </w:r>
      <w:r>
        <w:rPr>
          <w:b/>
          <w:bCs/>
          <w:iCs/>
          <w:lang w:val="en-GB"/>
        </w:rPr>
        <w:t xml:space="preserve"> to achieve </w:t>
      </w:r>
      <w:r w:rsidR="00FD5EA8">
        <w:rPr>
          <w:b/>
          <w:bCs/>
          <w:iCs/>
          <w:lang w:val="en-GB"/>
        </w:rPr>
        <w:t xml:space="preserve">balance between </w:t>
      </w:r>
      <w:r>
        <w:rPr>
          <w:b/>
          <w:bCs/>
          <w:iCs/>
          <w:lang w:val="en-GB"/>
        </w:rPr>
        <w:t>paging load</w:t>
      </w:r>
      <w:r w:rsidR="00FD5EA8">
        <w:rPr>
          <w:b/>
          <w:bCs/>
          <w:iCs/>
          <w:lang w:val="en-GB"/>
        </w:rPr>
        <w:t xml:space="preserve"> and NES gain</w:t>
      </w:r>
      <w:r>
        <w:rPr>
          <w:b/>
          <w:bCs/>
          <w:iCs/>
          <w:lang w:val="en-GB"/>
        </w:rPr>
        <w:t>.</w:t>
      </w:r>
    </w:p>
    <w:p w14:paraId="5257A3D2" w14:textId="276B54DC" w:rsidR="000F46FB" w:rsidRDefault="00FD5EA8" w:rsidP="002F5478">
      <w:pPr>
        <w:spacing w:before="120" w:after="120"/>
      </w:pPr>
      <w:r>
        <w:rPr>
          <w:lang w:val="en-GB"/>
        </w:rPr>
        <w:t>With this solution, we should discuss the paging monitoring behaviors</w:t>
      </w:r>
      <w:r w:rsidR="00863D4A">
        <w:rPr>
          <w:lang w:val="en-GB"/>
        </w:rPr>
        <w:t xml:space="preserve"> of the UEs</w:t>
      </w:r>
      <w:r w:rsidR="00D52D85">
        <w:rPr>
          <w:lang w:val="en-GB"/>
        </w:rPr>
        <w:t xml:space="preserve">. </w:t>
      </w:r>
      <w:r w:rsidR="009F3153">
        <w:rPr>
          <w:lang w:val="en-GB"/>
        </w:rPr>
        <w:t>The l</w:t>
      </w:r>
      <w:r w:rsidR="009F3153" w:rsidRPr="002E3267">
        <w:rPr>
          <w:rFonts w:hint="eastAsia"/>
          <w:lang w:val="en-GB"/>
        </w:rPr>
        <w:t xml:space="preserve">egacy </w:t>
      </w:r>
      <w:r w:rsidR="008328D4" w:rsidRPr="002E3267">
        <w:rPr>
          <w:rFonts w:hint="eastAsia"/>
          <w:lang w:val="en-GB"/>
        </w:rPr>
        <w:t>U</w:t>
      </w:r>
      <w:r w:rsidR="008A777E">
        <w:rPr>
          <w:lang w:val="en-GB"/>
        </w:rPr>
        <w:t>E</w:t>
      </w:r>
      <w:r w:rsidR="008328D4" w:rsidRPr="002E3267">
        <w:rPr>
          <w:rFonts w:hint="eastAsia"/>
          <w:lang w:val="en-GB"/>
        </w:rPr>
        <w:t>s</w:t>
      </w:r>
      <w:r w:rsidR="00D52D85">
        <w:rPr>
          <w:lang w:val="en-GB"/>
        </w:rPr>
        <w:t xml:space="preserve"> still </w:t>
      </w:r>
      <w:r w:rsidR="008328D4" w:rsidRPr="002E3267">
        <w:rPr>
          <w:rFonts w:hint="eastAsia"/>
          <w:lang w:val="en-GB"/>
        </w:rPr>
        <w:t>monitor the paging transmission in legacy PFs</w:t>
      </w:r>
      <w:r w:rsidR="00D52D85">
        <w:rPr>
          <w:lang w:val="en-GB"/>
        </w:rPr>
        <w:t xml:space="preserve">. </w:t>
      </w:r>
      <w:r w:rsidR="002E3267" w:rsidRPr="002E3267">
        <w:rPr>
          <w:rFonts w:hint="eastAsia"/>
        </w:rPr>
        <w:t xml:space="preserve">For </w:t>
      </w:r>
      <w:r w:rsidR="009F3153">
        <w:t xml:space="preserve">the </w:t>
      </w:r>
      <w:r w:rsidR="002E3267" w:rsidRPr="002E3267">
        <w:rPr>
          <w:rFonts w:hint="eastAsia"/>
        </w:rPr>
        <w:t xml:space="preserve">Rel-19 </w:t>
      </w:r>
      <w:r w:rsidR="002E3267">
        <w:t xml:space="preserve">UEs, </w:t>
      </w:r>
      <w:r w:rsidR="00D65FD2">
        <w:t xml:space="preserve">if the NW does not configures the separate configuration, </w:t>
      </w:r>
      <w:r w:rsidR="009F3153">
        <w:t xml:space="preserve">the </w:t>
      </w:r>
      <w:r w:rsidR="00D65FD2" w:rsidRPr="002E3267">
        <w:rPr>
          <w:rFonts w:hint="eastAsia"/>
        </w:rPr>
        <w:t xml:space="preserve">Rel-19 </w:t>
      </w:r>
      <w:r w:rsidR="00D65FD2">
        <w:t xml:space="preserve">UEs can </w:t>
      </w:r>
      <w:r w:rsidR="00D65FD2" w:rsidRPr="002E3267">
        <w:rPr>
          <w:rFonts w:hint="eastAsia"/>
          <w:lang w:val="en-GB"/>
        </w:rPr>
        <w:t>monitor the paging transmission in legacy PFs</w:t>
      </w:r>
      <w:r w:rsidR="00D65FD2">
        <w:rPr>
          <w:lang w:val="en-GB"/>
        </w:rPr>
        <w:t xml:space="preserve">. </w:t>
      </w:r>
      <w:r w:rsidR="00D65FD2">
        <w:t xml:space="preserve">If the NW configures the separate configuration, </w:t>
      </w:r>
      <w:r w:rsidR="000F46FB">
        <w:t>there are two options can be considered:</w:t>
      </w:r>
    </w:p>
    <w:p w14:paraId="351AB66C" w14:textId="61E74F0A" w:rsidR="00840D0E" w:rsidRPr="00B67900" w:rsidRDefault="00B67900" w:rsidP="00B67900">
      <w:pPr>
        <w:pStyle w:val="aa"/>
        <w:numPr>
          <w:ilvl w:val="0"/>
          <w:numId w:val="16"/>
        </w:numPr>
        <w:spacing w:before="120" w:after="120"/>
        <w:ind w:firstLineChars="0"/>
        <w:rPr>
          <w:rFonts w:ascii="Times New Roman" w:eastAsiaTheme="minorEastAsia" w:hAnsi="Times New Roman" w:cstheme="minorBidi"/>
          <w:sz w:val="20"/>
          <w:szCs w:val="21"/>
          <w:lang w:val="en-GB"/>
        </w:rPr>
      </w:pPr>
      <w:r>
        <w:rPr>
          <w:rFonts w:ascii="Times New Roman" w:eastAsiaTheme="minorEastAsia" w:hAnsi="Times New Roman" w:cstheme="minorBidi"/>
          <w:sz w:val="20"/>
          <w:szCs w:val="21"/>
          <w:lang w:val="en-GB"/>
        </w:rPr>
        <w:t>O</w:t>
      </w:r>
      <w:r w:rsidRPr="00B67900">
        <w:rPr>
          <w:rFonts w:ascii="Times New Roman" w:eastAsiaTheme="minorEastAsia" w:hAnsi="Times New Roman" w:cstheme="minorBidi"/>
          <w:sz w:val="20"/>
          <w:szCs w:val="21"/>
          <w:lang w:val="en-GB"/>
        </w:rPr>
        <w:t xml:space="preserve">ption 1: </w:t>
      </w:r>
      <w:r w:rsidR="009F3153">
        <w:rPr>
          <w:rFonts w:ascii="Times New Roman" w:eastAsiaTheme="minorEastAsia" w:hAnsi="Times New Roman" w:cstheme="minorBidi"/>
          <w:sz w:val="20"/>
          <w:szCs w:val="21"/>
          <w:lang w:val="en-GB"/>
        </w:rPr>
        <w:t xml:space="preserve">The </w:t>
      </w:r>
      <w:r w:rsidR="004C74BC" w:rsidRPr="00B67900">
        <w:rPr>
          <w:rFonts w:ascii="Times New Roman" w:eastAsiaTheme="minorEastAsia" w:hAnsi="Times New Roman" w:cstheme="minorBidi" w:hint="eastAsia"/>
          <w:sz w:val="20"/>
          <w:szCs w:val="21"/>
          <w:lang w:val="en-GB"/>
        </w:rPr>
        <w:t>UE</w:t>
      </w:r>
      <w:r w:rsidRPr="00B67900">
        <w:rPr>
          <w:rFonts w:ascii="Times New Roman" w:eastAsiaTheme="minorEastAsia" w:hAnsi="Times New Roman" w:cstheme="minorBidi"/>
          <w:sz w:val="20"/>
          <w:szCs w:val="21"/>
          <w:lang w:val="en-GB"/>
        </w:rPr>
        <w:t>s</w:t>
      </w:r>
      <w:r w:rsidR="004C74BC" w:rsidRPr="00B67900">
        <w:rPr>
          <w:rFonts w:ascii="Times New Roman" w:eastAsiaTheme="minorEastAsia" w:hAnsi="Times New Roman" w:cstheme="minorBidi" w:hint="eastAsia"/>
          <w:sz w:val="20"/>
          <w:szCs w:val="21"/>
          <w:lang w:val="en-GB"/>
        </w:rPr>
        <w:t xml:space="preserve"> monitor the paging transmission in one PF from additional PF</w:t>
      </w:r>
      <w:r w:rsidR="007E339E">
        <w:rPr>
          <w:rFonts w:ascii="Times New Roman" w:eastAsiaTheme="minorEastAsia" w:hAnsi="Times New Roman" w:cstheme="minorBidi"/>
          <w:sz w:val="20"/>
          <w:szCs w:val="21"/>
          <w:lang w:val="en-GB"/>
        </w:rPr>
        <w:t>(</w:t>
      </w:r>
      <w:r w:rsidR="004C74BC" w:rsidRPr="00B67900">
        <w:rPr>
          <w:rFonts w:ascii="Times New Roman" w:eastAsiaTheme="minorEastAsia" w:hAnsi="Times New Roman" w:cstheme="minorBidi" w:hint="eastAsia"/>
          <w:sz w:val="20"/>
          <w:szCs w:val="21"/>
          <w:lang w:val="en-GB"/>
        </w:rPr>
        <w:t>s</w:t>
      </w:r>
      <w:r w:rsidR="007E339E">
        <w:rPr>
          <w:rFonts w:ascii="Times New Roman" w:eastAsiaTheme="minorEastAsia" w:hAnsi="Times New Roman" w:cstheme="minorBidi"/>
          <w:sz w:val="20"/>
          <w:szCs w:val="21"/>
          <w:lang w:val="en-GB"/>
        </w:rPr>
        <w:t>)</w:t>
      </w:r>
      <w:r w:rsidR="004C74BC" w:rsidRPr="00B67900">
        <w:rPr>
          <w:rFonts w:ascii="Times New Roman" w:eastAsiaTheme="minorEastAsia" w:hAnsi="Times New Roman" w:cstheme="minorBidi" w:hint="eastAsia"/>
          <w:sz w:val="20"/>
          <w:szCs w:val="21"/>
          <w:lang w:val="en-GB"/>
        </w:rPr>
        <w:t xml:space="preserve"> only per paging cycle.</w:t>
      </w:r>
    </w:p>
    <w:p w14:paraId="7DED461D" w14:textId="267E03FE" w:rsidR="000F46FB" w:rsidRPr="00B67900" w:rsidRDefault="00B67900" w:rsidP="00B67900">
      <w:pPr>
        <w:pStyle w:val="aa"/>
        <w:numPr>
          <w:ilvl w:val="0"/>
          <w:numId w:val="16"/>
        </w:numPr>
        <w:spacing w:before="120" w:after="120"/>
        <w:ind w:firstLineChars="0"/>
        <w:rPr>
          <w:rFonts w:ascii="Times New Roman" w:eastAsiaTheme="minorEastAsia" w:hAnsi="Times New Roman" w:cstheme="minorBidi"/>
          <w:sz w:val="20"/>
          <w:szCs w:val="21"/>
          <w:lang w:val="en-GB"/>
        </w:rPr>
      </w:pPr>
      <w:r>
        <w:rPr>
          <w:rFonts w:ascii="Times New Roman" w:eastAsiaTheme="minorEastAsia" w:hAnsi="Times New Roman" w:cstheme="minorBidi"/>
          <w:sz w:val="20"/>
          <w:szCs w:val="21"/>
          <w:lang w:val="en-GB"/>
        </w:rPr>
        <w:t>O</w:t>
      </w:r>
      <w:r w:rsidRPr="00B67900">
        <w:rPr>
          <w:rFonts w:ascii="Times New Roman" w:eastAsiaTheme="minorEastAsia" w:hAnsi="Times New Roman" w:cstheme="minorBidi"/>
          <w:sz w:val="20"/>
          <w:szCs w:val="21"/>
          <w:lang w:val="en-GB"/>
        </w:rPr>
        <w:t xml:space="preserve">ption </w:t>
      </w:r>
      <w:r>
        <w:rPr>
          <w:rFonts w:ascii="Times New Roman" w:eastAsiaTheme="minorEastAsia" w:hAnsi="Times New Roman" w:cstheme="minorBidi"/>
          <w:sz w:val="20"/>
          <w:szCs w:val="21"/>
          <w:lang w:val="en-GB"/>
        </w:rPr>
        <w:t xml:space="preserve">2: </w:t>
      </w:r>
      <w:r w:rsidR="009F3153">
        <w:rPr>
          <w:rFonts w:ascii="Times New Roman" w:eastAsiaTheme="minorEastAsia" w:hAnsi="Times New Roman" w:cstheme="minorBidi"/>
          <w:sz w:val="20"/>
          <w:szCs w:val="21"/>
          <w:lang w:val="en-GB"/>
        </w:rPr>
        <w:t>The</w:t>
      </w:r>
      <w:r w:rsidR="009F3153" w:rsidRPr="00B67900">
        <w:rPr>
          <w:rFonts w:ascii="Times New Roman" w:eastAsiaTheme="minorEastAsia" w:hAnsi="Times New Roman" w:cstheme="minorBidi"/>
          <w:sz w:val="20"/>
          <w:szCs w:val="21"/>
          <w:lang w:val="en-GB"/>
        </w:rPr>
        <w:t xml:space="preserve"> </w:t>
      </w:r>
      <w:r w:rsidRPr="00B67900">
        <w:rPr>
          <w:rFonts w:ascii="Times New Roman" w:eastAsiaTheme="minorEastAsia" w:hAnsi="Times New Roman" w:cstheme="minorBidi" w:hint="eastAsia"/>
          <w:sz w:val="20"/>
          <w:szCs w:val="21"/>
          <w:lang w:val="en-GB"/>
        </w:rPr>
        <w:t>UE</w:t>
      </w:r>
      <w:r w:rsidRPr="00B67900">
        <w:rPr>
          <w:rFonts w:ascii="Times New Roman" w:eastAsiaTheme="minorEastAsia" w:hAnsi="Times New Roman" w:cstheme="minorBidi"/>
          <w:sz w:val="20"/>
          <w:szCs w:val="21"/>
          <w:lang w:val="en-GB"/>
        </w:rPr>
        <w:t>s</w:t>
      </w:r>
      <w:r w:rsidRPr="00B67900">
        <w:rPr>
          <w:rFonts w:ascii="Times New Roman" w:eastAsiaTheme="minorEastAsia" w:hAnsi="Times New Roman" w:cstheme="minorBidi" w:hint="eastAsia"/>
          <w:sz w:val="20"/>
          <w:szCs w:val="21"/>
          <w:lang w:val="en-GB"/>
        </w:rPr>
        <w:t xml:space="preserve"> monitor</w:t>
      </w:r>
      <w:r w:rsidRPr="00B67900">
        <w:rPr>
          <w:rFonts w:ascii="Times New Roman" w:eastAsiaTheme="minorEastAsia" w:hAnsi="Times New Roman" w:cstheme="minorBidi"/>
          <w:sz w:val="20"/>
          <w:szCs w:val="21"/>
          <w:lang w:val="en-GB"/>
        </w:rPr>
        <w:t xml:space="preserve"> </w:t>
      </w:r>
      <w:r w:rsidRPr="00B67900">
        <w:rPr>
          <w:rFonts w:ascii="Times New Roman" w:eastAsiaTheme="minorEastAsia" w:hAnsi="Times New Roman" w:cstheme="minorBidi" w:hint="eastAsia"/>
          <w:sz w:val="20"/>
          <w:szCs w:val="21"/>
          <w:lang w:val="en-GB"/>
        </w:rPr>
        <w:t>the paging transmission in one PF from additional PF</w:t>
      </w:r>
      <w:r w:rsidR="007E339E">
        <w:rPr>
          <w:rFonts w:ascii="Times New Roman" w:eastAsiaTheme="minorEastAsia" w:hAnsi="Times New Roman" w:cstheme="minorBidi"/>
          <w:sz w:val="20"/>
          <w:szCs w:val="21"/>
          <w:lang w:val="en-GB"/>
        </w:rPr>
        <w:t>(</w:t>
      </w:r>
      <w:r w:rsidRPr="00B67900">
        <w:rPr>
          <w:rFonts w:ascii="Times New Roman" w:eastAsiaTheme="minorEastAsia" w:hAnsi="Times New Roman" w:cstheme="minorBidi" w:hint="eastAsia"/>
          <w:sz w:val="20"/>
          <w:szCs w:val="21"/>
          <w:lang w:val="en-GB"/>
        </w:rPr>
        <w:t>s</w:t>
      </w:r>
      <w:r w:rsidR="007E339E">
        <w:rPr>
          <w:rFonts w:ascii="Times New Roman" w:eastAsiaTheme="minorEastAsia" w:hAnsi="Times New Roman" w:cstheme="minorBidi"/>
          <w:sz w:val="20"/>
          <w:szCs w:val="21"/>
          <w:lang w:val="en-GB"/>
        </w:rPr>
        <w:t>)</w:t>
      </w:r>
      <w:r w:rsidRPr="00B67900">
        <w:rPr>
          <w:rFonts w:ascii="Times New Roman" w:eastAsiaTheme="minorEastAsia" w:hAnsi="Times New Roman" w:cstheme="minorBidi" w:hint="eastAsia"/>
          <w:sz w:val="20"/>
          <w:szCs w:val="21"/>
          <w:lang w:val="en-GB"/>
        </w:rPr>
        <w:t xml:space="preserve"> and legacy PFs per paging cycle, FFS details</w:t>
      </w:r>
    </w:p>
    <w:p w14:paraId="2DD667A7" w14:textId="16DFAB3C" w:rsidR="002E3267" w:rsidRDefault="00B67900" w:rsidP="002F5478">
      <w:pPr>
        <w:spacing w:before="120" w:after="120"/>
        <w:rPr>
          <w:lang w:val="en-GB"/>
        </w:rPr>
      </w:pPr>
      <w:r>
        <w:rPr>
          <w:lang w:val="en-GB"/>
        </w:rPr>
        <w:t>For option 1,</w:t>
      </w:r>
      <w:r w:rsidR="00103B6B">
        <w:rPr>
          <w:lang w:val="en-GB"/>
        </w:rPr>
        <w:t xml:space="preserve"> the NW only </w:t>
      </w:r>
      <w:r w:rsidR="00863D4A">
        <w:rPr>
          <w:lang w:val="en-GB"/>
        </w:rPr>
        <w:t xml:space="preserve">pages </w:t>
      </w:r>
      <w:r w:rsidR="009F3153">
        <w:rPr>
          <w:lang w:val="en-GB"/>
        </w:rPr>
        <w:t xml:space="preserve">the </w:t>
      </w:r>
      <w:r w:rsidR="00103B6B">
        <w:rPr>
          <w:lang w:val="en-GB"/>
        </w:rPr>
        <w:t xml:space="preserve">Rel-19 UEs </w:t>
      </w:r>
      <w:r w:rsidR="002E3267" w:rsidRPr="002E3267">
        <w:rPr>
          <w:rFonts w:hint="eastAsia"/>
          <w:lang w:val="en-GB"/>
        </w:rPr>
        <w:t>in additional PFs</w:t>
      </w:r>
      <w:r w:rsidR="006A4511">
        <w:rPr>
          <w:lang w:val="en-GB"/>
        </w:rPr>
        <w:t xml:space="preserve"> and </w:t>
      </w:r>
      <w:r w:rsidR="009F3153">
        <w:rPr>
          <w:lang w:val="en-GB"/>
        </w:rPr>
        <w:t xml:space="preserve">the </w:t>
      </w:r>
      <w:r w:rsidR="006A4511">
        <w:rPr>
          <w:lang w:val="en-GB"/>
        </w:rPr>
        <w:t xml:space="preserve">Rel-19 UEs </w:t>
      </w:r>
      <w:r w:rsidR="000F13EE">
        <w:rPr>
          <w:lang w:val="en-GB"/>
        </w:rPr>
        <w:t>can be mapped to additional PFs.</w:t>
      </w:r>
      <w:r w:rsidR="00103B6B">
        <w:rPr>
          <w:lang w:val="en-GB"/>
        </w:rPr>
        <w:t xml:space="preserve"> </w:t>
      </w:r>
      <w:r>
        <w:rPr>
          <w:lang w:val="en-GB"/>
        </w:rPr>
        <w:t xml:space="preserve">For option 2, </w:t>
      </w:r>
      <w:r w:rsidR="002E3267" w:rsidRPr="002E3267">
        <w:rPr>
          <w:rFonts w:hint="eastAsia"/>
          <w:lang w:val="en-GB"/>
        </w:rPr>
        <w:t xml:space="preserve">If the </w:t>
      </w:r>
      <w:r w:rsidR="00863D4A">
        <w:rPr>
          <w:lang w:val="en-GB"/>
        </w:rPr>
        <w:t xml:space="preserve">NW estimates that the </w:t>
      </w:r>
      <w:r w:rsidR="002E3267" w:rsidRPr="002E3267">
        <w:rPr>
          <w:rFonts w:hint="eastAsia"/>
          <w:lang w:val="en-GB"/>
        </w:rPr>
        <w:t>load of legacy UEs is low, a part of Rel-19 UEs can be assigned to legacy PFs</w:t>
      </w:r>
      <w:r>
        <w:rPr>
          <w:lang w:val="en-GB"/>
        </w:rPr>
        <w:t>, which</w:t>
      </w:r>
      <w:r w:rsidR="002E3267" w:rsidRPr="002E3267">
        <w:rPr>
          <w:rFonts w:hint="eastAsia"/>
          <w:lang w:val="en-GB"/>
        </w:rPr>
        <w:t xml:space="preserve"> can reduce </w:t>
      </w:r>
      <w:r w:rsidR="00863D4A">
        <w:rPr>
          <w:lang w:val="en-GB"/>
        </w:rPr>
        <w:t xml:space="preserve">the need for </w:t>
      </w:r>
      <w:r w:rsidR="002E3267" w:rsidRPr="002E3267">
        <w:rPr>
          <w:rFonts w:hint="eastAsia"/>
          <w:lang w:val="en-GB"/>
        </w:rPr>
        <w:t xml:space="preserve">additional PFs. </w:t>
      </w:r>
      <w:r w:rsidR="005461E2">
        <w:rPr>
          <w:lang w:val="en-GB"/>
        </w:rPr>
        <w:t xml:space="preserve">Therefore, </w:t>
      </w:r>
      <w:r w:rsidR="009F3153">
        <w:rPr>
          <w:lang w:val="en-GB"/>
        </w:rPr>
        <w:t xml:space="preserve">the </w:t>
      </w:r>
      <w:r w:rsidR="002E3267" w:rsidRPr="002E3267">
        <w:rPr>
          <w:rFonts w:hint="eastAsia"/>
          <w:lang w:val="en-GB"/>
        </w:rPr>
        <w:t>Rel-19 UEs</w:t>
      </w:r>
      <w:r w:rsidR="000C76D0">
        <w:rPr>
          <w:lang w:val="en-GB"/>
        </w:rPr>
        <w:t xml:space="preserve"> can monitor</w:t>
      </w:r>
      <w:r w:rsidR="002E3267" w:rsidRPr="002E3267">
        <w:rPr>
          <w:rFonts w:hint="eastAsia"/>
          <w:lang w:val="en-GB"/>
        </w:rPr>
        <w:t xml:space="preserve"> </w:t>
      </w:r>
      <w:r w:rsidR="000C76D0" w:rsidRPr="000C76D0">
        <w:rPr>
          <w:rFonts w:hint="eastAsia"/>
          <w:lang w:val="en-GB"/>
        </w:rPr>
        <w:t>the paging transmission in one PF from additional PFs and legacy PFs per paging cycle</w:t>
      </w:r>
      <w:r w:rsidR="002E3267" w:rsidRPr="002E3267">
        <w:rPr>
          <w:rFonts w:hint="eastAsia"/>
          <w:lang w:val="en-GB"/>
        </w:rPr>
        <w:t xml:space="preserve">. For example, </w:t>
      </w:r>
      <w:r w:rsidR="009F3153">
        <w:rPr>
          <w:lang w:val="en-GB"/>
        </w:rPr>
        <w:t xml:space="preserve">the </w:t>
      </w:r>
      <w:r w:rsidR="00DD2E85">
        <w:rPr>
          <w:lang w:val="en-GB"/>
        </w:rPr>
        <w:t>Rel-19 UEs</w:t>
      </w:r>
      <w:r w:rsidR="002E3267" w:rsidRPr="002E3267">
        <w:rPr>
          <w:rFonts w:hint="eastAsia"/>
          <w:lang w:val="en-GB"/>
        </w:rPr>
        <w:t xml:space="preserve"> can </w:t>
      </w:r>
      <w:r w:rsidR="00DD2E85">
        <w:rPr>
          <w:lang w:val="en-GB"/>
        </w:rPr>
        <w:t>be mapp</w:t>
      </w:r>
      <w:r w:rsidR="00421C47">
        <w:rPr>
          <w:lang w:val="en-GB"/>
        </w:rPr>
        <w:t>ed</w:t>
      </w:r>
      <w:r w:rsidR="00DD2E85">
        <w:rPr>
          <w:lang w:val="en-GB"/>
        </w:rPr>
        <w:t xml:space="preserve"> to PFs </w:t>
      </w:r>
      <w:r w:rsidR="002E3267" w:rsidRPr="002E3267">
        <w:rPr>
          <w:rFonts w:hint="eastAsia"/>
          <w:lang w:val="en-GB"/>
        </w:rPr>
        <w:t>determined by (UE_ID mod N), w</w:t>
      </w:r>
      <w:bookmarkStart w:id="13" w:name="OLE_LINK1"/>
      <w:r w:rsidR="002E3267" w:rsidRPr="002E3267">
        <w:rPr>
          <w:rFonts w:hint="eastAsia"/>
          <w:lang w:val="en-GB"/>
        </w:rPr>
        <w:t xml:space="preserve">here N includes the </w:t>
      </w:r>
      <w:r w:rsidR="00DD2E85">
        <w:rPr>
          <w:lang w:val="en-GB"/>
        </w:rPr>
        <w:t xml:space="preserve">sum of </w:t>
      </w:r>
      <w:r w:rsidR="00421C47">
        <w:rPr>
          <w:lang w:val="en-GB"/>
        </w:rPr>
        <w:t xml:space="preserve">the </w:t>
      </w:r>
      <w:r w:rsidR="002E3267" w:rsidRPr="002E3267">
        <w:rPr>
          <w:rFonts w:hint="eastAsia"/>
          <w:lang w:val="en-GB"/>
        </w:rPr>
        <w:t>number of legacy PFs and additional PFs</w:t>
      </w:r>
      <w:r w:rsidR="002E3267">
        <w:rPr>
          <w:lang w:val="en-GB"/>
        </w:rPr>
        <w:t>.</w:t>
      </w:r>
      <w:bookmarkEnd w:id="13"/>
    </w:p>
    <w:p w14:paraId="62B457E0" w14:textId="058B4B38" w:rsidR="00D65FD2" w:rsidRPr="00BC2DCC" w:rsidRDefault="00D65FD2" w:rsidP="002F5478">
      <w:pPr>
        <w:spacing w:before="120" w:after="120"/>
        <w:rPr>
          <w:b/>
        </w:rPr>
      </w:pPr>
      <w:r w:rsidRPr="00944D1C">
        <w:rPr>
          <w:b/>
        </w:rPr>
        <w:t xml:space="preserve">Proposal 4: </w:t>
      </w:r>
      <w:r w:rsidR="009F3153">
        <w:rPr>
          <w:b/>
        </w:rPr>
        <w:t xml:space="preserve">The </w:t>
      </w:r>
      <w:r w:rsidRPr="00944D1C">
        <w:rPr>
          <w:b/>
        </w:rPr>
        <w:t>UE</w:t>
      </w:r>
      <w:r w:rsidR="009F3153">
        <w:rPr>
          <w:b/>
        </w:rPr>
        <w:t>s</w:t>
      </w:r>
      <w:r w:rsidRPr="00944D1C">
        <w:rPr>
          <w:b/>
        </w:rPr>
        <w:t xml:space="preserve"> use</w:t>
      </w:r>
      <w:r w:rsidR="009F3153">
        <w:rPr>
          <w:b/>
        </w:rPr>
        <w:t xml:space="preserve"> </w:t>
      </w:r>
      <w:r w:rsidRPr="00944D1C">
        <w:rPr>
          <w:b/>
        </w:rPr>
        <w:t>the separate configuration for determining additional PF</w:t>
      </w:r>
      <w:r w:rsidR="007E339E">
        <w:rPr>
          <w:b/>
          <w:bCs/>
          <w:iCs/>
          <w:lang w:val="en-GB"/>
        </w:rPr>
        <w:t>(s)</w:t>
      </w:r>
      <w:r w:rsidRPr="00944D1C">
        <w:rPr>
          <w:b/>
        </w:rPr>
        <w:t xml:space="preserve"> if it is configured by the NW. Otherwise, legacy paging configuration can be used.</w:t>
      </w:r>
    </w:p>
    <w:p w14:paraId="657D4DAE" w14:textId="45AB5530" w:rsidR="002E3267" w:rsidRPr="002E3267" w:rsidRDefault="002E3267" w:rsidP="002E3267">
      <w:pPr>
        <w:spacing w:before="120" w:after="120"/>
      </w:pPr>
      <w:r w:rsidRPr="002E3267">
        <w:rPr>
          <w:rFonts w:hint="eastAsia"/>
          <w:b/>
          <w:bCs/>
        </w:rPr>
        <w:t>Proposal</w:t>
      </w:r>
      <w:r>
        <w:rPr>
          <w:b/>
          <w:bCs/>
        </w:rPr>
        <w:t xml:space="preserve"> </w:t>
      </w:r>
      <w:r w:rsidR="00D65FD2">
        <w:rPr>
          <w:b/>
          <w:bCs/>
        </w:rPr>
        <w:t>5</w:t>
      </w:r>
      <w:r w:rsidRPr="002E3267">
        <w:rPr>
          <w:rFonts w:hint="eastAsia"/>
          <w:b/>
          <w:bCs/>
        </w:rPr>
        <w:t xml:space="preserve">: </w:t>
      </w:r>
      <w:r w:rsidR="009F3153">
        <w:rPr>
          <w:b/>
          <w:bCs/>
        </w:rPr>
        <w:t>If the NW configures the additional PF</w:t>
      </w:r>
      <w:r w:rsidR="00E57140">
        <w:rPr>
          <w:b/>
          <w:bCs/>
          <w:iCs/>
          <w:lang w:val="en-GB"/>
        </w:rPr>
        <w:t>(s)</w:t>
      </w:r>
      <w:r w:rsidR="009F3153">
        <w:rPr>
          <w:b/>
          <w:bCs/>
        </w:rPr>
        <w:t xml:space="preserve">, </w:t>
      </w:r>
      <w:r w:rsidRPr="002E3267">
        <w:rPr>
          <w:rFonts w:hint="eastAsia"/>
          <w:b/>
          <w:bCs/>
        </w:rPr>
        <w:t xml:space="preserve">RAN2 to discuss how the </w:t>
      </w:r>
      <w:r w:rsidR="00863D4A">
        <w:rPr>
          <w:b/>
          <w:bCs/>
        </w:rPr>
        <w:t xml:space="preserve">Rel-19 </w:t>
      </w:r>
      <w:r w:rsidRPr="002E3267">
        <w:rPr>
          <w:rFonts w:hint="eastAsia"/>
          <w:b/>
          <w:bCs/>
        </w:rPr>
        <w:t>UE</w:t>
      </w:r>
      <w:r w:rsidR="00274E14">
        <w:rPr>
          <w:b/>
          <w:bCs/>
        </w:rPr>
        <w:t>s</w:t>
      </w:r>
      <w:r w:rsidRPr="002E3267">
        <w:rPr>
          <w:rFonts w:hint="eastAsia"/>
          <w:b/>
          <w:bCs/>
        </w:rPr>
        <w:t xml:space="preserve"> monitor the PF</w:t>
      </w:r>
      <w:r w:rsidR="00E57140">
        <w:rPr>
          <w:b/>
          <w:bCs/>
          <w:iCs/>
          <w:lang w:val="en-GB"/>
        </w:rPr>
        <w:t>(s)</w:t>
      </w:r>
      <w:r w:rsidRPr="002E3267">
        <w:rPr>
          <w:rFonts w:hint="eastAsia"/>
          <w:b/>
          <w:bCs/>
        </w:rPr>
        <w:t>:</w:t>
      </w:r>
    </w:p>
    <w:p w14:paraId="1319ED52" w14:textId="412654F3" w:rsidR="00D60200" w:rsidRPr="00BC2DCC" w:rsidRDefault="008328D4" w:rsidP="008328D4">
      <w:pPr>
        <w:numPr>
          <w:ilvl w:val="0"/>
          <w:numId w:val="12"/>
        </w:numPr>
        <w:spacing w:before="120" w:after="120"/>
        <w:rPr>
          <w:b/>
          <w:bCs/>
          <w:lang w:val="en-GB"/>
        </w:rPr>
      </w:pPr>
      <w:r w:rsidRPr="002E3267">
        <w:rPr>
          <w:rFonts w:hint="eastAsia"/>
          <w:b/>
          <w:bCs/>
          <w:lang w:val="en-GB"/>
        </w:rPr>
        <w:t xml:space="preserve">Option 1: </w:t>
      </w:r>
      <w:r w:rsidR="009F3153" w:rsidRPr="00BC2DCC">
        <w:rPr>
          <w:b/>
          <w:bCs/>
          <w:lang w:val="en-GB"/>
        </w:rPr>
        <w:t>The</w:t>
      </w:r>
      <w:r w:rsidR="009F3153" w:rsidRPr="002E3267">
        <w:rPr>
          <w:rFonts w:hint="eastAsia"/>
          <w:b/>
          <w:bCs/>
          <w:lang w:val="en-GB"/>
        </w:rPr>
        <w:t xml:space="preserve"> </w:t>
      </w:r>
      <w:r w:rsidRPr="002E3267">
        <w:rPr>
          <w:rFonts w:hint="eastAsia"/>
          <w:b/>
          <w:bCs/>
          <w:lang w:val="en-GB"/>
        </w:rPr>
        <w:t>UE</w:t>
      </w:r>
      <w:r w:rsidR="00FA4DFC">
        <w:rPr>
          <w:b/>
          <w:bCs/>
          <w:lang w:val="en-GB"/>
        </w:rPr>
        <w:t>s</w:t>
      </w:r>
      <w:r w:rsidRPr="002E3267">
        <w:rPr>
          <w:rFonts w:hint="eastAsia"/>
          <w:b/>
          <w:bCs/>
          <w:lang w:val="en-GB"/>
        </w:rPr>
        <w:t xml:space="preserve"> monitor the paging transmission </w:t>
      </w:r>
      <w:r w:rsidR="002B3F07" w:rsidRPr="002B3F07">
        <w:rPr>
          <w:rFonts w:hint="eastAsia"/>
          <w:b/>
          <w:bCs/>
          <w:lang w:val="en-GB"/>
        </w:rPr>
        <w:t>in one PF from additional PF</w:t>
      </w:r>
      <w:r w:rsidR="007E339E">
        <w:rPr>
          <w:b/>
          <w:bCs/>
          <w:iCs/>
          <w:lang w:val="en-GB"/>
        </w:rPr>
        <w:t>(s)</w:t>
      </w:r>
      <w:r w:rsidR="002B3F07" w:rsidRPr="002B3F07">
        <w:rPr>
          <w:rFonts w:hint="eastAsia"/>
          <w:b/>
          <w:bCs/>
          <w:lang w:val="en-GB"/>
        </w:rPr>
        <w:t xml:space="preserve"> only per paging cycle</w:t>
      </w:r>
      <w:r w:rsidR="00863D4A">
        <w:rPr>
          <w:b/>
          <w:bCs/>
          <w:lang w:val="en-GB"/>
        </w:rPr>
        <w:t>;</w:t>
      </w:r>
    </w:p>
    <w:p w14:paraId="64B225D9" w14:textId="6A7300D8" w:rsidR="00D60200" w:rsidRPr="002E3267" w:rsidRDefault="008328D4" w:rsidP="008328D4">
      <w:pPr>
        <w:numPr>
          <w:ilvl w:val="0"/>
          <w:numId w:val="12"/>
        </w:numPr>
        <w:spacing w:before="120" w:after="120"/>
      </w:pPr>
      <w:r w:rsidRPr="002E3267">
        <w:rPr>
          <w:rFonts w:hint="eastAsia"/>
          <w:b/>
          <w:bCs/>
          <w:lang w:val="en-GB"/>
        </w:rPr>
        <w:t>Option 2:</w:t>
      </w:r>
      <w:r w:rsidR="009F3153" w:rsidRPr="00BC2DCC">
        <w:rPr>
          <w:b/>
          <w:bCs/>
          <w:lang w:val="en-GB"/>
        </w:rPr>
        <w:t xml:space="preserve"> The</w:t>
      </w:r>
      <w:r w:rsidRPr="002E3267">
        <w:rPr>
          <w:rFonts w:hint="eastAsia"/>
          <w:b/>
          <w:bCs/>
          <w:lang w:val="en-GB"/>
        </w:rPr>
        <w:t xml:space="preserve"> UE</w:t>
      </w:r>
      <w:r w:rsidR="00FA4DFC">
        <w:rPr>
          <w:b/>
          <w:bCs/>
          <w:lang w:val="en-GB"/>
        </w:rPr>
        <w:t>s</w:t>
      </w:r>
      <w:r w:rsidRPr="002E3267">
        <w:rPr>
          <w:rFonts w:hint="eastAsia"/>
          <w:b/>
          <w:bCs/>
          <w:lang w:val="en-GB"/>
        </w:rPr>
        <w:t xml:space="preserve"> monitor the paging transmission </w:t>
      </w:r>
      <w:r w:rsidR="002B3F07" w:rsidRPr="002B3F07">
        <w:rPr>
          <w:rFonts w:hint="eastAsia"/>
          <w:b/>
          <w:bCs/>
          <w:lang w:val="en-GB"/>
        </w:rPr>
        <w:t>in one PF from additional PF</w:t>
      </w:r>
      <w:r w:rsidR="007E339E">
        <w:rPr>
          <w:b/>
          <w:bCs/>
          <w:iCs/>
          <w:lang w:val="en-GB"/>
        </w:rPr>
        <w:t>(s)</w:t>
      </w:r>
      <w:r w:rsidR="002B3F07" w:rsidRPr="002B3F07">
        <w:rPr>
          <w:rFonts w:hint="eastAsia"/>
          <w:b/>
          <w:bCs/>
          <w:lang w:val="en-GB"/>
        </w:rPr>
        <w:t xml:space="preserve"> and legacy PF</w:t>
      </w:r>
      <w:r w:rsidR="002B3F07" w:rsidRPr="002B3F07">
        <w:rPr>
          <w:rFonts w:hint="eastAsia"/>
          <w:b/>
          <w:bCs/>
        </w:rPr>
        <w:t>s</w:t>
      </w:r>
      <w:r w:rsidR="002B3F07" w:rsidRPr="002B3F07">
        <w:rPr>
          <w:rFonts w:hint="eastAsia"/>
          <w:b/>
          <w:bCs/>
          <w:lang w:val="en-GB"/>
        </w:rPr>
        <w:t xml:space="preserve"> per paging cycle</w:t>
      </w:r>
      <w:r w:rsidRPr="002E3267">
        <w:rPr>
          <w:rFonts w:hint="eastAsia"/>
          <w:b/>
          <w:bCs/>
        </w:rPr>
        <w:t>, FFS details</w:t>
      </w:r>
      <w:r w:rsidR="00E6542D">
        <w:rPr>
          <w:b/>
          <w:bCs/>
        </w:rPr>
        <w:t>;</w:t>
      </w:r>
    </w:p>
    <w:bookmarkEnd w:id="7"/>
    <w:bookmarkEnd w:id="8"/>
    <w:p w14:paraId="61E94FBD" w14:textId="5EAF7AEC" w:rsidR="00467BD4" w:rsidRPr="00E61978" w:rsidRDefault="00467BD4" w:rsidP="00541641">
      <w:pPr>
        <w:pBdr>
          <w:bottom w:val="single" w:sz="12" w:space="1" w:color="auto"/>
        </w:pBdr>
        <w:rPr>
          <w:b/>
        </w:rPr>
      </w:pPr>
    </w:p>
    <w:p w14:paraId="347555DC" w14:textId="0FFFED12" w:rsidR="00541641" w:rsidRDefault="00541641" w:rsidP="00541641">
      <w:pPr>
        <w:pStyle w:val="1"/>
      </w:pPr>
      <w:r>
        <w:lastRenderedPageBreak/>
        <w:t>Conclusion</w:t>
      </w:r>
    </w:p>
    <w:p w14:paraId="2CA5C5B5" w14:textId="3BD74726" w:rsidR="00541641" w:rsidRDefault="00541641" w:rsidP="00541641">
      <w:pPr>
        <w:pStyle w:val="a8"/>
        <w:rPr>
          <w:rFonts w:eastAsia="宋体"/>
          <w:lang w:eastAsia="zh-CN"/>
        </w:rPr>
      </w:pPr>
      <w:r>
        <w:rPr>
          <w:rFonts w:eastAsia="宋体"/>
          <w:lang w:eastAsia="zh-CN"/>
        </w:rPr>
        <w:t>Based on the discussion, we have the following proposals:</w:t>
      </w:r>
    </w:p>
    <w:p w14:paraId="7C8B47F3" w14:textId="77777777" w:rsidR="00E6542D" w:rsidRPr="005B7530" w:rsidRDefault="00E6542D" w:rsidP="00E6542D">
      <w:pPr>
        <w:spacing w:before="120" w:after="180"/>
        <w:rPr>
          <w:b/>
          <w:bCs/>
          <w:iCs/>
        </w:rPr>
      </w:pPr>
      <w:r w:rsidRPr="005B7530">
        <w:rPr>
          <w:b/>
          <w:bCs/>
          <w:iCs/>
        </w:rPr>
        <w:t>P</w:t>
      </w:r>
      <w:r w:rsidRPr="005B7530">
        <w:rPr>
          <w:rFonts w:hint="eastAsia"/>
          <w:b/>
          <w:bCs/>
          <w:iCs/>
        </w:rPr>
        <w:t>roposal</w:t>
      </w:r>
      <w:r>
        <w:rPr>
          <w:b/>
          <w:bCs/>
          <w:iCs/>
        </w:rPr>
        <w:t xml:space="preserve"> </w:t>
      </w:r>
      <w:r>
        <w:rPr>
          <w:rFonts w:hint="eastAsia"/>
          <w:b/>
          <w:bCs/>
          <w:iCs/>
        </w:rPr>
        <w:t>1:</w:t>
      </w:r>
      <w:r>
        <w:rPr>
          <w:b/>
          <w:bCs/>
          <w:iCs/>
        </w:rPr>
        <w:t xml:space="preserve"> </w:t>
      </w:r>
      <w:r w:rsidRPr="005B7530">
        <w:rPr>
          <w:b/>
          <w:bCs/>
          <w:iCs/>
        </w:rPr>
        <w:t>RAN</w:t>
      </w:r>
      <w:r>
        <w:rPr>
          <w:b/>
          <w:bCs/>
          <w:iCs/>
        </w:rPr>
        <w:t>2</w:t>
      </w:r>
      <w:r w:rsidRPr="005B7530">
        <w:rPr>
          <w:b/>
          <w:bCs/>
          <w:iCs/>
        </w:rPr>
        <w:t xml:space="preserve"> to postpone</w:t>
      </w:r>
      <w:r>
        <w:rPr>
          <w:b/>
          <w:bCs/>
          <w:iCs/>
        </w:rPr>
        <w:t xml:space="preserve"> the discussion for</w:t>
      </w:r>
      <w:r w:rsidRPr="005B7530">
        <w:rPr>
          <w:b/>
          <w:bCs/>
          <w:iCs/>
        </w:rPr>
        <w:t xml:space="preserve"> adaptation</w:t>
      </w:r>
      <w:r>
        <w:rPr>
          <w:b/>
          <w:bCs/>
          <w:iCs/>
        </w:rPr>
        <w:t xml:space="preserve"> of SSB</w:t>
      </w:r>
      <w:r w:rsidRPr="005B7530">
        <w:rPr>
          <w:b/>
          <w:bCs/>
          <w:iCs/>
        </w:rPr>
        <w:t xml:space="preserve"> until RAN</w:t>
      </w:r>
      <w:r>
        <w:rPr>
          <w:b/>
          <w:bCs/>
          <w:iCs/>
        </w:rPr>
        <w:t>1</w:t>
      </w:r>
      <w:r w:rsidRPr="005B7530">
        <w:rPr>
          <w:b/>
          <w:bCs/>
          <w:iCs/>
        </w:rPr>
        <w:t xml:space="preserve"> has made </w:t>
      </w:r>
      <w:r>
        <w:rPr>
          <w:b/>
          <w:bCs/>
          <w:iCs/>
        </w:rPr>
        <w:t xml:space="preserve">further </w:t>
      </w:r>
      <w:r w:rsidRPr="005B7530">
        <w:rPr>
          <w:b/>
          <w:bCs/>
          <w:iCs/>
        </w:rPr>
        <w:t>progress</w:t>
      </w:r>
      <w:r>
        <w:rPr>
          <w:b/>
          <w:bCs/>
          <w:iCs/>
        </w:rPr>
        <w:t>.</w:t>
      </w:r>
      <w:r w:rsidDel="00BE4C1E">
        <w:rPr>
          <w:b/>
          <w:bCs/>
          <w:iCs/>
        </w:rPr>
        <w:t xml:space="preserve"> </w:t>
      </w:r>
    </w:p>
    <w:p w14:paraId="69800B63" w14:textId="77777777" w:rsidR="00E6542D" w:rsidRPr="005B7530" w:rsidRDefault="00E6542D" w:rsidP="00E6542D">
      <w:pPr>
        <w:rPr>
          <w:b/>
          <w:bCs/>
          <w:iCs/>
        </w:rPr>
      </w:pPr>
      <w:r>
        <w:rPr>
          <w:b/>
          <w:bCs/>
          <w:iCs/>
        </w:rPr>
        <w:t xml:space="preserve">Proposal 2: </w:t>
      </w:r>
      <w:r w:rsidRPr="005B7530">
        <w:rPr>
          <w:b/>
          <w:bCs/>
          <w:iCs/>
        </w:rPr>
        <w:t>RAN</w:t>
      </w:r>
      <w:r>
        <w:rPr>
          <w:b/>
          <w:bCs/>
          <w:iCs/>
        </w:rPr>
        <w:t>2</w:t>
      </w:r>
      <w:r w:rsidRPr="005B7530">
        <w:rPr>
          <w:b/>
          <w:bCs/>
          <w:iCs/>
        </w:rPr>
        <w:t xml:space="preserve"> to postpone</w:t>
      </w:r>
      <w:r>
        <w:rPr>
          <w:b/>
          <w:bCs/>
          <w:iCs/>
        </w:rPr>
        <w:t xml:space="preserve"> the discussion for</w:t>
      </w:r>
      <w:r w:rsidRPr="005B7530">
        <w:rPr>
          <w:b/>
          <w:bCs/>
          <w:iCs/>
        </w:rPr>
        <w:t xml:space="preserve"> adaptation</w:t>
      </w:r>
      <w:r>
        <w:rPr>
          <w:b/>
          <w:bCs/>
          <w:iCs/>
        </w:rPr>
        <w:t xml:space="preserve"> of PRACH</w:t>
      </w:r>
      <w:r w:rsidRPr="005B7530">
        <w:rPr>
          <w:b/>
          <w:bCs/>
          <w:iCs/>
        </w:rPr>
        <w:t xml:space="preserve"> until RAN</w:t>
      </w:r>
      <w:r>
        <w:rPr>
          <w:b/>
          <w:bCs/>
          <w:iCs/>
        </w:rPr>
        <w:t>1</w:t>
      </w:r>
      <w:r w:rsidRPr="005B7530">
        <w:rPr>
          <w:b/>
          <w:bCs/>
          <w:iCs/>
        </w:rPr>
        <w:t xml:space="preserve"> has made </w:t>
      </w:r>
      <w:r>
        <w:rPr>
          <w:b/>
          <w:bCs/>
          <w:iCs/>
        </w:rPr>
        <w:t xml:space="preserve">further </w:t>
      </w:r>
      <w:r w:rsidRPr="005B7530">
        <w:rPr>
          <w:b/>
          <w:bCs/>
          <w:iCs/>
        </w:rPr>
        <w:t>progress.</w:t>
      </w:r>
    </w:p>
    <w:p w14:paraId="2881C575" w14:textId="50C75BA9" w:rsidR="00E6542D" w:rsidRPr="00FD5113" w:rsidRDefault="00E6542D" w:rsidP="00E6542D">
      <w:pPr>
        <w:spacing w:before="120" w:after="120"/>
        <w:rPr>
          <w:b/>
        </w:rPr>
      </w:pPr>
      <w:r>
        <w:rPr>
          <w:b/>
        </w:rPr>
        <w:t>O</w:t>
      </w:r>
      <w:r w:rsidRPr="00D80093">
        <w:rPr>
          <w:b/>
        </w:rPr>
        <w:t>bservation</w:t>
      </w:r>
      <w:r>
        <w:rPr>
          <w:b/>
        </w:rPr>
        <w:t xml:space="preserve"> 1: The enhancement on </w:t>
      </w:r>
      <w:r w:rsidRPr="00FD5113">
        <w:rPr>
          <w:b/>
        </w:rPr>
        <w:t>paging adaptation</w:t>
      </w:r>
      <w:r>
        <w:rPr>
          <w:b/>
        </w:rPr>
        <w:t xml:space="preserve"> in Rel-19 </w:t>
      </w:r>
      <w:r>
        <w:rPr>
          <w:rFonts w:hint="eastAsia"/>
          <w:b/>
        </w:rPr>
        <w:t>sho</w:t>
      </w:r>
      <w:r>
        <w:rPr>
          <w:b/>
        </w:rPr>
        <w:t>uld not impact the legacy UE</w:t>
      </w:r>
      <w:r w:rsidR="009F3153">
        <w:rPr>
          <w:b/>
        </w:rPr>
        <w:t>s</w:t>
      </w:r>
      <w:r>
        <w:rPr>
          <w:b/>
        </w:rPr>
        <w:t>.</w:t>
      </w:r>
    </w:p>
    <w:p w14:paraId="722CFCAE" w14:textId="77777777" w:rsidR="00DB3635" w:rsidRDefault="00DB3635" w:rsidP="00DB3635">
      <w:pPr>
        <w:spacing w:before="120" w:after="120"/>
        <w:rPr>
          <w:b/>
        </w:rPr>
      </w:pPr>
      <w:r>
        <w:rPr>
          <w:b/>
        </w:rPr>
        <w:t>O</w:t>
      </w:r>
      <w:r w:rsidRPr="00D80093">
        <w:rPr>
          <w:b/>
        </w:rPr>
        <w:t>bservation</w:t>
      </w:r>
      <w:r>
        <w:rPr>
          <w:b/>
        </w:rPr>
        <w:t xml:space="preserve"> 2: The network can configure a minimum amount of two PFs in each DRX cycle according to the current specification. Under this configuration, the network can sleep 1</w:t>
      </w:r>
      <w:r>
        <w:rPr>
          <w:rFonts w:hint="eastAsia"/>
          <w:b/>
        </w:rPr>
        <w:t>5</w:t>
      </w:r>
      <w:r>
        <w:rPr>
          <w:b/>
        </w:rPr>
        <w:t>0ms between t</w:t>
      </w:r>
      <w:r w:rsidRPr="001573E9">
        <w:rPr>
          <w:b/>
        </w:rPr>
        <w:t xml:space="preserve">wo </w:t>
      </w:r>
      <w:r>
        <w:rPr>
          <w:b/>
        </w:rPr>
        <w:t>adjacent</w:t>
      </w:r>
      <w:r w:rsidRPr="001573E9">
        <w:rPr>
          <w:b/>
        </w:rPr>
        <w:t xml:space="preserve"> PF</w:t>
      </w:r>
      <w:r>
        <w:rPr>
          <w:b/>
        </w:rPr>
        <w:t>s, b</w:t>
      </w:r>
      <w:r w:rsidRPr="001573E9">
        <w:rPr>
          <w:b/>
        </w:rPr>
        <w:t>ut it may lead to a high paging load</w:t>
      </w:r>
      <w:r>
        <w:rPr>
          <w:b/>
        </w:rPr>
        <w:t xml:space="preserve"> in legacy PFs.</w:t>
      </w:r>
    </w:p>
    <w:p w14:paraId="42E6A02A" w14:textId="77777777" w:rsidR="00DB3635" w:rsidRDefault="00DB3635" w:rsidP="00DB3635">
      <w:pPr>
        <w:spacing w:before="120" w:after="120"/>
        <w:rPr>
          <w:b/>
          <w:bCs/>
          <w:iCs/>
          <w:lang w:val="en-GB"/>
        </w:rPr>
      </w:pPr>
      <w:r w:rsidRPr="00F95015">
        <w:rPr>
          <w:b/>
        </w:rPr>
        <w:t>Proposal</w:t>
      </w:r>
      <w:r>
        <w:rPr>
          <w:b/>
        </w:rPr>
        <w:t xml:space="preserve"> 3</w:t>
      </w:r>
      <w:r w:rsidRPr="00F95015">
        <w:rPr>
          <w:b/>
          <w:bCs/>
          <w:iCs/>
          <w:lang w:val="en-GB"/>
        </w:rPr>
        <w:t>:</w:t>
      </w:r>
      <w:r>
        <w:rPr>
          <w:b/>
          <w:bCs/>
          <w:iCs/>
          <w:lang w:val="en-GB"/>
        </w:rPr>
        <w:t xml:space="preserve"> Support separate configuration for the Rel-19 UEs with additional PF(s)</w:t>
      </w:r>
      <w:r w:rsidRPr="00FD5EA8">
        <w:rPr>
          <w:b/>
          <w:bCs/>
          <w:iCs/>
          <w:lang w:val="en-GB"/>
        </w:rPr>
        <w:t xml:space="preserve"> </w:t>
      </w:r>
      <w:r>
        <w:rPr>
          <w:b/>
          <w:bCs/>
          <w:iCs/>
          <w:lang w:val="en-GB"/>
        </w:rPr>
        <w:t xml:space="preserve">consecutive </w:t>
      </w:r>
      <w:r w:rsidRPr="00CC10BB">
        <w:rPr>
          <w:rFonts w:hint="eastAsia"/>
          <w:b/>
          <w:bCs/>
          <w:iCs/>
        </w:rPr>
        <w:t xml:space="preserve">to </w:t>
      </w:r>
      <w:r>
        <w:rPr>
          <w:b/>
          <w:bCs/>
          <w:iCs/>
          <w:lang w:val="en-GB"/>
        </w:rPr>
        <w:t>the legacy PF(s) to achieve balance between paging load and NES gain.</w:t>
      </w:r>
    </w:p>
    <w:p w14:paraId="489DB671" w14:textId="77777777" w:rsidR="00DB3635" w:rsidRPr="00BC2DCC" w:rsidRDefault="00DB3635" w:rsidP="00DB3635">
      <w:pPr>
        <w:spacing w:before="120" w:after="120"/>
        <w:rPr>
          <w:b/>
        </w:rPr>
      </w:pPr>
      <w:r w:rsidRPr="00944D1C">
        <w:rPr>
          <w:b/>
        </w:rPr>
        <w:t xml:space="preserve">Proposal 4: </w:t>
      </w:r>
      <w:r>
        <w:rPr>
          <w:b/>
        </w:rPr>
        <w:t xml:space="preserve">The </w:t>
      </w:r>
      <w:r w:rsidRPr="00944D1C">
        <w:rPr>
          <w:b/>
        </w:rPr>
        <w:t>UE</w:t>
      </w:r>
      <w:r>
        <w:rPr>
          <w:b/>
        </w:rPr>
        <w:t>s</w:t>
      </w:r>
      <w:r w:rsidRPr="00944D1C">
        <w:rPr>
          <w:b/>
        </w:rPr>
        <w:t xml:space="preserve"> use</w:t>
      </w:r>
      <w:r>
        <w:rPr>
          <w:b/>
        </w:rPr>
        <w:t xml:space="preserve"> </w:t>
      </w:r>
      <w:r w:rsidRPr="00944D1C">
        <w:rPr>
          <w:b/>
        </w:rPr>
        <w:t>the separate configuration for determining additional PF</w:t>
      </w:r>
      <w:r>
        <w:rPr>
          <w:b/>
          <w:bCs/>
          <w:iCs/>
          <w:lang w:val="en-GB"/>
        </w:rPr>
        <w:t>(s)</w:t>
      </w:r>
      <w:r w:rsidRPr="00944D1C">
        <w:rPr>
          <w:b/>
        </w:rPr>
        <w:t xml:space="preserve"> if it is configured by the NW. Otherwise, legacy paging configuration can be used.</w:t>
      </w:r>
    </w:p>
    <w:p w14:paraId="3468272C" w14:textId="77777777" w:rsidR="00FA4DFC" w:rsidRPr="002E3267" w:rsidRDefault="00FA4DFC" w:rsidP="00FA4DFC">
      <w:pPr>
        <w:spacing w:before="120" w:after="120"/>
      </w:pPr>
      <w:r w:rsidRPr="002E3267">
        <w:rPr>
          <w:rFonts w:hint="eastAsia"/>
          <w:b/>
          <w:bCs/>
        </w:rPr>
        <w:t>Proposal</w:t>
      </w:r>
      <w:r>
        <w:rPr>
          <w:b/>
          <w:bCs/>
        </w:rPr>
        <w:t xml:space="preserve"> 5</w:t>
      </w:r>
      <w:r w:rsidRPr="002E3267">
        <w:rPr>
          <w:rFonts w:hint="eastAsia"/>
          <w:b/>
          <w:bCs/>
        </w:rPr>
        <w:t xml:space="preserve">: </w:t>
      </w:r>
      <w:r>
        <w:rPr>
          <w:b/>
          <w:bCs/>
        </w:rPr>
        <w:t>If the NW configures the additional PF</w:t>
      </w:r>
      <w:r>
        <w:rPr>
          <w:b/>
          <w:bCs/>
          <w:iCs/>
          <w:lang w:val="en-GB"/>
        </w:rPr>
        <w:t>(s)</w:t>
      </w:r>
      <w:r>
        <w:rPr>
          <w:b/>
          <w:bCs/>
        </w:rPr>
        <w:t xml:space="preserve">, </w:t>
      </w:r>
      <w:r w:rsidRPr="002E3267">
        <w:rPr>
          <w:rFonts w:hint="eastAsia"/>
          <w:b/>
          <w:bCs/>
        </w:rPr>
        <w:t xml:space="preserve">RAN2 to discuss how the </w:t>
      </w:r>
      <w:r>
        <w:rPr>
          <w:b/>
          <w:bCs/>
        </w:rPr>
        <w:t xml:space="preserve">Rel-19 </w:t>
      </w:r>
      <w:r w:rsidRPr="002E3267">
        <w:rPr>
          <w:rFonts w:hint="eastAsia"/>
          <w:b/>
          <w:bCs/>
        </w:rPr>
        <w:t>UE</w:t>
      </w:r>
      <w:r>
        <w:rPr>
          <w:b/>
          <w:bCs/>
        </w:rPr>
        <w:t>s</w:t>
      </w:r>
      <w:r w:rsidRPr="002E3267">
        <w:rPr>
          <w:rFonts w:hint="eastAsia"/>
          <w:b/>
          <w:bCs/>
        </w:rPr>
        <w:t xml:space="preserve"> monitor the PF</w:t>
      </w:r>
      <w:r>
        <w:rPr>
          <w:b/>
          <w:bCs/>
          <w:iCs/>
          <w:lang w:val="en-GB"/>
        </w:rPr>
        <w:t>(s)</w:t>
      </w:r>
      <w:r w:rsidRPr="002E3267">
        <w:rPr>
          <w:rFonts w:hint="eastAsia"/>
          <w:b/>
          <w:bCs/>
        </w:rPr>
        <w:t>:</w:t>
      </w:r>
    </w:p>
    <w:p w14:paraId="1AB39808" w14:textId="77777777" w:rsidR="00FA4DFC" w:rsidRPr="00BC2DCC" w:rsidRDefault="00FA4DFC" w:rsidP="00FA4DFC">
      <w:pPr>
        <w:numPr>
          <w:ilvl w:val="0"/>
          <w:numId w:val="12"/>
        </w:numPr>
        <w:spacing w:before="120" w:after="120"/>
        <w:rPr>
          <w:b/>
          <w:bCs/>
          <w:lang w:val="en-GB"/>
        </w:rPr>
      </w:pPr>
      <w:r w:rsidRPr="002E3267">
        <w:rPr>
          <w:rFonts w:hint="eastAsia"/>
          <w:b/>
          <w:bCs/>
          <w:lang w:val="en-GB"/>
        </w:rPr>
        <w:t xml:space="preserve">Option 1: </w:t>
      </w:r>
      <w:r w:rsidRPr="00BC2DCC">
        <w:rPr>
          <w:b/>
          <w:bCs/>
          <w:lang w:val="en-GB"/>
        </w:rPr>
        <w:t>The</w:t>
      </w:r>
      <w:r w:rsidRPr="002E3267">
        <w:rPr>
          <w:rFonts w:hint="eastAsia"/>
          <w:b/>
          <w:bCs/>
          <w:lang w:val="en-GB"/>
        </w:rPr>
        <w:t xml:space="preserve"> UE</w:t>
      </w:r>
      <w:r>
        <w:rPr>
          <w:b/>
          <w:bCs/>
          <w:lang w:val="en-GB"/>
        </w:rPr>
        <w:t>s</w:t>
      </w:r>
      <w:r w:rsidRPr="002E3267">
        <w:rPr>
          <w:rFonts w:hint="eastAsia"/>
          <w:b/>
          <w:bCs/>
          <w:lang w:val="en-GB"/>
        </w:rPr>
        <w:t xml:space="preserve"> monitor the paging transmission </w:t>
      </w:r>
      <w:r w:rsidRPr="002B3F07">
        <w:rPr>
          <w:rFonts w:hint="eastAsia"/>
          <w:b/>
          <w:bCs/>
          <w:lang w:val="en-GB"/>
        </w:rPr>
        <w:t>in one PF from additional PF</w:t>
      </w:r>
      <w:r>
        <w:rPr>
          <w:b/>
          <w:bCs/>
          <w:iCs/>
          <w:lang w:val="en-GB"/>
        </w:rPr>
        <w:t>(s)</w:t>
      </w:r>
      <w:r w:rsidRPr="002B3F07">
        <w:rPr>
          <w:rFonts w:hint="eastAsia"/>
          <w:b/>
          <w:bCs/>
          <w:lang w:val="en-GB"/>
        </w:rPr>
        <w:t xml:space="preserve"> only per paging cycle</w:t>
      </w:r>
      <w:r>
        <w:rPr>
          <w:b/>
          <w:bCs/>
          <w:lang w:val="en-GB"/>
        </w:rPr>
        <w:t>;</w:t>
      </w:r>
    </w:p>
    <w:p w14:paraId="76DC2499" w14:textId="77777777" w:rsidR="00FA4DFC" w:rsidRPr="002E3267" w:rsidRDefault="00FA4DFC" w:rsidP="00FA4DFC">
      <w:pPr>
        <w:numPr>
          <w:ilvl w:val="0"/>
          <w:numId w:val="12"/>
        </w:numPr>
        <w:spacing w:before="120" w:after="120"/>
      </w:pPr>
      <w:r w:rsidRPr="002E3267">
        <w:rPr>
          <w:rFonts w:hint="eastAsia"/>
          <w:b/>
          <w:bCs/>
          <w:lang w:val="en-GB"/>
        </w:rPr>
        <w:t>Option 2:</w:t>
      </w:r>
      <w:r w:rsidRPr="00BC2DCC">
        <w:rPr>
          <w:b/>
          <w:bCs/>
          <w:lang w:val="en-GB"/>
        </w:rPr>
        <w:t xml:space="preserve"> The</w:t>
      </w:r>
      <w:r w:rsidRPr="002E3267">
        <w:rPr>
          <w:rFonts w:hint="eastAsia"/>
          <w:b/>
          <w:bCs/>
          <w:lang w:val="en-GB"/>
        </w:rPr>
        <w:t xml:space="preserve"> UE</w:t>
      </w:r>
      <w:r>
        <w:rPr>
          <w:b/>
          <w:bCs/>
          <w:lang w:val="en-GB"/>
        </w:rPr>
        <w:t>s</w:t>
      </w:r>
      <w:r w:rsidRPr="002E3267">
        <w:rPr>
          <w:rFonts w:hint="eastAsia"/>
          <w:b/>
          <w:bCs/>
          <w:lang w:val="en-GB"/>
        </w:rPr>
        <w:t xml:space="preserve"> monitor the paging transmission </w:t>
      </w:r>
      <w:r w:rsidRPr="002B3F07">
        <w:rPr>
          <w:rFonts w:hint="eastAsia"/>
          <w:b/>
          <w:bCs/>
          <w:lang w:val="en-GB"/>
        </w:rPr>
        <w:t>in one PF from additional PF</w:t>
      </w:r>
      <w:r>
        <w:rPr>
          <w:b/>
          <w:bCs/>
          <w:iCs/>
          <w:lang w:val="en-GB"/>
        </w:rPr>
        <w:t>(s)</w:t>
      </w:r>
      <w:r w:rsidRPr="002B3F07">
        <w:rPr>
          <w:rFonts w:hint="eastAsia"/>
          <w:b/>
          <w:bCs/>
          <w:lang w:val="en-GB"/>
        </w:rPr>
        <w:t xml:space="preserve"> and legacy PF</w:t>
      </w:r>
      <w:r w:rsidRPr="002B3F07">
        <w:rPr>
          <w:rFonts w:hint="eastAsia"/>
          <w:b/>
          <w:bCs/>
        </w:rPr>
        <w:t>s</w:t>
      </w:r>
      <w:r w:rsidRPr="002B3F07">
        <w:rPr>
          <w:rFonts w:hint="eastAsia"/>
          <w:b/>
          <w:bCs/>
          <w:lang w:val="en-GB"/>
        </w:rPr>
        <w:t xml:space="preserve"> per paging cycle</w:t>
      </w:r>
      <w:r w:rsidRPr="002E3267">
        <w:rPr>
          <w:rFonts w:hint="eastAsia"/>
          <w:b/>
          <w:bCs/>
        </w:rPr>
        <w:t>, FFS details</w:t>
      </w:r>
      <w:r>
        <w:rPr>
          <w:b/>
          <w:bCs/>
        </w:rPr>
        <w:t>;</w:t>
      </w:r>
    </w:p>
    <w:p w14:paraId="601F51E5" w14:textId="08FB40A4" w:rsidR="002F5478" w:rsidRPr="00AB54FB" w:rsidRDefault="002F5478" w:rsidP="002F5478">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fr-FR"/>
        </w:rPr>
      </w:pPr>
      <w:bookmarkStart w:id="14" w:name="_GoBack"/>
      <w:bookmarkEnd w:id="14"/>
      <w:r>
        <w:rPr>
          <w:rFonts w:ascii="Arial" w:eastAsia="宋体" w:hAnsi="Arial" w:hint="eastAsia"/>
          <w:sz w:val="36"/>
          <w:szCs w:val="36"/>
          <w:lang w:val="fr-FR"/>
        </w:rPr>
        <w:t>4.</w:t>
      </w:r>
      <w:r>
        <w:rPr>
          <w:rFonts w:ascii="Arial" w:eastAsia="宋体" w:hAnsi="Arial"/>
          <w:sz w:val="36"/>
          <w:szCs w:val="36"/>
          <w:lang w:val="fr-FR"/>
        </w:rPr>
        <w:t xml:space="preserve"> </w:t>
      </w:r>
      <w:r w:rsidRPr="00AB54FB">
        <w:rPr>
          <w:rFonts w:ascii="Arial" w:eastAsia="宋体" w:hAnsi="Arial"/>
          <w:sz w:val="36"/>
          <w:szCs w:val="36"/>
          <w:lang w:val="fr-FR"/>
        </w:rPr>
        <w:t>Reference</w:t>
      </w:r>
    </w:p>
    <w:p w14:paraId="2C95B1A8" w14:textId="77777777" w:rsidR="002F5478" w:rsidRDefault="002F5478" w:rsidP="008328D4">
      <w:pPr>
        <w:pStyle w:val="a8"/>
        <w:numPr>
          <w:ilvl w:val="0"/>
          <w:numId w:val="8"/>
        </w:numPr>
        <w:rPr>
          <w:rFonts w:eastAsia="宋体"/>
          <w:lang w:eastAsia="zh-CN"/>
        </w:rPr>
      </w:pPr>
      <w:bookmarkStart w:id="15" w:name="_Ref157084635"/>
      <w:r w:rsidRPr="00790084">
        <w:rPr>
          <w:rFonts w:eastAsia="宋体"/>
          <w:lang w:eastAsia="zh-CN"/>
        </w:rPr>
        <w:t>3GPP TSG RAN Meeting #102</w:t>
      </w:r>
      <w:r>
        <w:rPr>
          <w:rFonts w:eastAsia="宋体"/>
          <w:lang w:eastAsia="zh-CN"/>
        </w:rPr>
        <w:t xml:space="preserve">, </w:t>
      </w:r>
      <w:r w:rsidRPr="00A36E8F">
        <w:rPr>
          <w:rFonts w:eastAsia="宋体"/>
          <w:lang w:eastAsia="zh-CN"/>
        </w:rPr>
        <w:t>Edinburgh, Scotland, December 11th-15th, 2023</w:t>
      </w:r>
      <w:r>
        <w:rPr>
          <w:rFonts w:eastAsia="宋体"/>
          <w:lang w:eastAsia="zh-CN"/>
        </w:rPr>
        <w:t xml:space="preserve">, </w:t>
      </w:r>
      <w:r w:rsidRPr="00E03683">
        <w:rPr>
          <w:rFonts w:eastAsia="宋体"/>
          <w:lang w:eastAsia="zh-CN"/>
        </w:rPr>
        <w:t>New WID: Enhancements of network energy savings for NR</w:t>
      </w:r>
      <w:r>
        <w:rPr>
          <w:rFonts w:eastAsia="宋体"/>
          <w:lang w:eastAsia="zh-CN"/>
        </w:rPr>
        <w:t xml:space="preserve">, </w:t>
      </w:r>
      <w:r w:rsidRPr="00790084">
        <w:rPr>
          <w:rFonts w:eastAsia="宋体"/>
          <w:lang w:eastAsia="zh-CN"/>
        </w:rPr>
        <w:t>RP-234065</w:t>
      </w:r>
      <w:bookmarkEnd w:id="15"/>
      <w:r>
        <w:rPr>
          <w:rFonts w:eastAsia="宋体"/>
          <w:lang w:eastAsia="zh-CN"/>
        </w:rPr>
        <w:t>.</w:t>
      </w:r>
    </w:p>
    <w:p w14:paraId="47C75E34" w14:textId="77777777" w:rsidR="001B6C1F" w:rsidRPr="00423362" w:rsidRDefault="001B6C1F" w:rsidP="00A2414B">
      <w:pPr>
        <w:rPr>
          <w:lang w:val="fi-FI"/>
        </w:rPr>
      </w:pPr>
    </w:p>
    <w:sectPr w:rsidR="001B6C1F" w:rsidRPr="00423362"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18DBE" w14:textId="77777777" w:rsidR="00CA7449" w:rsidRDefault="00CA7449" w:rsidP="003E7FE5">
      <w:r>
        <w:separator/>
      </w:r>
    </w:p>
  </w:endnote>
  <w:endnote w:type="continuationSeparator" w:id="0">
    <w:p w14:paraId="71364AA1" w14:textId="77777777" w:rsidR="00CA7449" w:rsidRDefault="00CA7449"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05D9C" w14:textId="77777777" w:rsidR="00CA7449" w:rsidRDefault="00CA7449" w:rsidP="003E7FE5">
      <w:r>
        <w:separator/>
      </w:r>
    </w:p>
  </w:footnote>
  <w:footnote w:type="continuationSeparator" w:id="0">
    <w:p w14:paraId="319C76AE" w14:textId="77777777" w:rsidR="00CA7449" w:rsidRDefault="00CA7449"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611742"/>
    <w:multiLevelType w:val="hybridMultilevel"/>
    <w:tmpl w:val="F1C2332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E72A62"/>
    <w:multiLevelType w:val="hybridMultilevel"/>
    <w:tmpl w:val="7DC0AFA0"/>
    <w:lvl w:ilvl="0" w:tplc="FFA63E5A">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853600"/>
    <w:multiLevelType w:val="hybridMultilevel"/>
    <w:tmpl w:val="27626794"/>
    <w:lvl w:ilvl="0" w:tplc="38882A00">
      <w:start w:val="4"/>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82B71D7"/>
    <w:multiLevelType w:val="hybridMultilevel"/>
    <w:tmpl w:val="2CEE01D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15:restartNumberingAfterBreak="0">
    <w:nsid w:val="5C9A384D"/>
    <w:multiLevelType w:val="hybridMultilevel"/>
    <w:tmpl w:val="2D546BFE"/>
    <w:lvl w:ilvl="0" w:tplc="53229768">
      <w:start w:val="1"/>
      <w:numFmt w:val="bullet"/>
      <w:lvlText w:val="•"/>
      <w:lvlJc w:val="left"/>
      <w:pPr>
        <w:tabs>
          <w:tab w:val="num" w:pos="720"/>
        </w:tabs>
        <w:ind w:left="720" w:hanging="360"/>
      </w:pPr>
      <w:rPr>
        <w:rFonts w:ascii="Arial" w:hAnsi="Arial" w:hint="default"/>
      </w:rPr>
    </w:lvl>
    <w:lvl w:ilvl="1" w:tplc="15B29C44" w:tentative="1">
      <w:start w:val="1"/>
      <w:numFmt w:val="bullet"/>
      <w:lvlText w:val="•"/>
      <w:lvlJc w:val="left"/>
      <w:pPr>
        <w:tabs>
          <w:tab w:val="num" w:pos="1440"/>
        </w:tabs>
        <w:ind w:left="1440" w:hanging="360"/>
      </w:pPr>
      <w:rPr>
        <w:rFonts w:ascii="Arial" w:hAnsi="Arial" w:hint="default"/>
      </w:rPr>
    </w:lvl>
    <w:lvl w:ilvl="2" w:tplc="62E6A4D8" w:tentative="1">
      <w:start w:val="1"/>
      <w:numFmt w:val="bullet"/>
      <w:lvlText w:val="•"/>
      <w:lvlJc w:val="left"/>
      <w:pPr>
        <w:tabs>
          <w:tab w:val="num" w:pos="2160"/>
        </w:tabs>
        <w:ind w:left="2160" w:hanging="360"/>
      </w:pPr>
      <w:rPr>
        <w:rFonts w:ascii="Arial" w:hAnsi="Arial" w:hint="default"/>
      </w:rPr>
    </w:lvl>
    <w:lvl w:ilvl="3" w:tplc="6ABC4A38">
      <w:start w:val="1"/>
      <w:numFmt w:val="bullet"/>
      <w:lvlText w:val="•"/>
      <w:lvlJc w:val="left"/>
      <w:pPr>
        <w:tabs>
          <w:tab w:val="num" w:pos="2880"/>
        </w:tabs>
        <w:ind w:left="2880" w:hanging="360"/>
      </w:pPr>
      <w:rPr>
        <w:rFonts w:ascii="Arial" w:hAnsi="Arial" w:hint="default"/>
      </w:rPr>
    </w:lvl>
    <w:lvl w:ilvl="4" w:tplc="BF080CAE" w:tentative="1">
      <w:start w:val="1"/>
      <w:numFmt w:val="bullet"/>
      <w:lvlText w:val="•"/>
      <w:lvlJc w:val="left"/>
      <w:pPr>
        <w:tabs>
          <w:tab w:val="num" w:pos="3600"/>
        </w:tabs>
        <w:ind w:left="3600" w:hanging="360"/>
      </w:pPr>
      <w:rPr>
        <w:rFonts w:ascii="Arial" w:hAnsi="Arial" w:hint="default"/>
      </w:rPr>
    </w:lvl>
    <w:lvl w:ilvl="5" w:tplc="B87CDE02" w:tentative="1">
      <w:start w:val="1"/>
      <w:numFmt w:val="bullet"/>
      <w:lvlText w:val="•"/>
      <w:lvlJc w:val="left"/>
      <w:pPr>
        <w:tabs>
          <w:tab w:val="num" w:pos="4320"/>
        </w:tabs>
        <w:ind w:left="4320" w:hanging="360"/>
      </w:pPr>
      <w:rPr>
        <w:rFonts w:ascii="Arial" w:hAnsi="Arial" w:hint="default"/>
      </w:rPr>
    </w:lvl>
    <w:lvl w:ilvl="6" w:tplc="84983FF0" w:tentative="1">
      <w:start w:val="1"/>
      <w:numFmt w:val="bullet"/>
      <w:lvlText w:val="•"/>
      <w:lvlJc w:val="left"/>
      <w:pPr>
        <w:tabs>
          <w:tab w:val="num" w:pos="5040"/>
        </w:tabs>
        <w:ind w:left="5040" w:hanging="360"/>
      </w:pPr>
      <w:rPr>
        <w:rFonts w:ascii="Arial" w:hAnsi="Arial" w:hint="default"/>
      </w:rPr>
    </w:lvl>
    <w:lvl w:ilvl="7" w:tplc="3AC2918C" w:tentative="1">
      <w:start w:val="1"/>
      <w:numFmt w:val="bullet"/>
      <w:lvlText w:val="•"/>
      <w:lvlJc w:val="left"/>
      <w:pPr>
        <w:tabs>
          <w:tab w:val="num" w:pos="5760"/>
        </w:tabs>
        <w:ind w:left="5760" w:hanging="360"/>
      </w:pPr>
      <w:rPr>
        <w:rFonts w:ascii="Arial" w:hAnsi="Arial" w:hint="default"/>
      </w:rPr>
    </w:lvl>
    <w:lvl w:ilvl="8" w:tplc="3D2406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63CF4A71"/>
    <w:multiLevelType w:val="hybridMultilevel"/>
    <w:tmpl w:val="40D4686C"/>
    <w:lvl w:ilvl="0" w:tplc="88940670">
      <w:start w:val="1"/>
      <w:numFmt w:val="bullet"/>
      <w:lvlText w:val="•"/>
      <w:lvlJc w:val="left"/>
      <w:pPr>
        <w:tabs>
          <w:tab w:val="num" w:pos="720"/>
        </w:tabs>
        <w:ind w:left="720" w:hanging="360"/>
      </w:pPr>
      <w:rPr>
        <w:rFonts w:ascii="Arial" w:hAnsi="Arial" w:hint="default"/>
      </w:rPr>
    </w:lvl>
    <w:lvl w:ilvl="1" w:tplc="41941C5A">
      <w:start w:val="1"/>
      <w:numFmt w:val="bullet"/>
      <w:lvlText w:val="•"/>
      <w:lvlJc w:val="left"/>
      <w:pPr>
        <w:tabs>
          <w:tab w:val="num" w:pos="1440"/>
        </w:tabs>
        <w:ind w:left="1440" w:hanging="360"/>
      </w:pPr>
      <w:rPr>
        <w:rFonts w:ascii="Arial" w:hAnsi="Arial" w:hint="default"/>
      </w:rPr>
    </w:lvl>
    <w:lvl w:ilvl="2" w:tplc="180829BA">
      <w:start w:val="1"/>
      <w:numFmt w:val="bullet"/>
      <w:lvlText w:val="•"/>
      <w:lvlJc w:val="left"/>
      <w:pPr>
        <w:tabs>
          <w:tab w:val="num" w:pos="2160"/>
        </w:tabs>
        <w:ind w:left="2160" w:hanging="360"/>
      </w:pPr>
      <w:rPr>
        <w:rFonts w:ascii="Arial" w:hAnsi="Arial" w:hint="default"/>
      </w:rPr>
    </w:lvl>
    <w:lvl w:ilvl="3" w:tplc="3620D4A0">
      <w:start w:val="1"/>
      <w:numFmt w:val="bullet"/>
      <w:lvlText w:val="•"/>
      <w:lvlJc w:val="left"/>
      <w:pPr>
        <w:tabs>
          <w:tab w:val="num" w:pos="2880"/>
        </w:tabs>
        <w:ind w:left="2880" w:hanging="360"/>
      </w:pPr>
      <w:rPr>
        <w:rFonts w:ascii="Arial" w:hAnsi="Arial" w:hint="default"/>
      </w:rPr>
    </w:lvl>
    <w:lvl w:ilvl="4" w:tplc="9BAC9430" w:tentative="1">
      <w:start w:val="1"/>
      <w:numFmt w:val="bullet"/>
      <w:lvlText w:val="•"/>
      <w:lvlJc w:val="left"/>
      <w:pPr>
        <w:tabs>
          <w:tab w:val="num" w:pos="3600"/>
        </w:tabs>
        <w:ind w:left="3600" w:hanging="360"/>
      </w:pPr>
      <w:rPr>
        <w:rFonts w:ascii="Arial" w:hAnsi="Arial" w:hint="default"/>
      </w:rPr>
    </w:lvl>
    <w:lvl w:ilvl="5" w:tplc="A468C702" w:tentative="1">
      <w:start w:val="1"/>
      <w:numFmt w:val="bullet"/>
      <w:lvlText w:val="•"/>
      <w:lvlJc w:val="left"/>
      <w:pPr>
        <w:tabs>
          <w:tab w:val="num" w:pos="4320"/>
        </w:tabs>
        <w:ind w:left="4320" w:hanging="360"/>
      </w:pPr>
      <w:rPr>
        <w:rFonts w:ascii="Arial" w:hAnsi="Arial" w:hint="default"/>
      </w:rPr>
    </w:lvl>
    <w:lvl w:ilvl="6" w:tplc="4DE6CA9A" w:tentative="1">
      <w:start w:val="1"/>
      <w:numFmt w:val="bullet"/>
      <w:lvlText w:val="•"/>
      <w:lvlJc w:val="left"/>
      <w:pPr>
        <w:tabs>
          <w:tab w:val="num" w:pos="5040"/>
        </w:tabs>
        <w:ind w:left="5040" w:hanging="360"/>
      </w:pPr>
      <w:rPr>
        <w:rFonts w:ascii="Arial" w:hAnsi="Arial" w:hint="default"/>
      </w:rPr>
    </w:lvl>
    <w:lvl w:ilvl="7" w:tplc="23F48FD8" w:tentative="1">
      <w:start w:val="1"/>
      <w:numFmt w:val="bullet"/>
      <w:lvlText w:val="•"/>
      <w:lvlJc w:val="left"/>
      <w:pPr>
        <w:tabs>
          <w:tab w:val="num" w:pos="5760"/>
        </w:tabs>
        <w:ind w:left="5760" w:hanging="360"/>
      </w:pPr>
      <w:rPr>
        <w:rFonts w:ascii="Arial" w:hAnsi="Arial" w:hint="default"/>
      </w:rPr>
    </w:lvl>
    <w:lvl w:ilvl="8" w:tplc="F16430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369436F"/>
    <w:multiLevelType w:val="hybridMultilevel"/>
    <w:tmpl w:val="9AECF95E"/>
    <w:lvl w:ilvl="0" w:tplc="4CBE77B4">
      <w:start w:val="1"/>
      <w:numFmt w:val="bullet"/>
      <w:lvlText w:val="•"/>
      <w:lvlJc w:val="left"/>
      <w:pPr>
        <w:tabs>
          <w:tab w:val="num" w:pos="720"/>
        </w:tabs>
        <w:ind w:left="720" w:hanging="360"/>
      </w:pPr>
      <w:rPr>
        <w:rFonts w:ascii="Arial" w:hAnsi="Arial" w:hint="default"/>
      </w:rPr>
    </w:lvl>
    <w:lvl w:ilvl="1" w:tplc="C79C672A">
      <w:numFmt w:val="bullet"/>
      <w:lvlText w:val="•"/>
      <w:lvlJc w:val="left"/>
      <w:pPr>
        <w:tabs>
          <w:tab w:val="num" w:pos="1440"/>
        </w:tabs>
        <w:ind w:left="1440" w:hanging="360"/>
      </w:pPr>
      <w:rPr>
        <w:rFonts w:ascii="Arial" w:hAnsi="Arial" w:hint="default"/>
      </w:rPr>
    </w:lvl>
    <w:lvl w:ilvl="2" w:tplc="2D7C7126">
      <w:start w:val="1"/>
      <w:numFmt w:val="bullet"/>
      <w:lvlText w:val="•"/>
      <w:lvlJc w:val="left"/>
      <w:pPr>
        <w:tabs>
          <w:tab w:val="num" w:pos="2160"/>
        </w:tabs>
        <w:ind w:left="2160" w:hanging="360"/>
      </w:pPr>
      <w:rPr>
        <w:rFonts w:ascii="Arial" w:hAnsi="Arial" w:hint="default"/>
      </w:rPr>
    </w:lvl>
    <w:lvl w:ilvl="3" w:tplc="49F6C1DC" w:tentative="1">
      <w:start w:val="1"/>
      <w:numFmt w:val="bullet"/>
      <w:lvlText w:val="•"/>
      <w:lvlJc w:val="left"/>
      <w:pPr>
        <w:tabs>
          <w:tab w:val="num" w:pos="2880"/>
        </w:tabs>
        <w:ind w:left="2880" w:hanging="360"/>
      </w:pPr>
      <w:rPr>
        <w:rFonts w:ascii="Arial" w:hAnsi="Arial" w:hint="default"/>
      </w:rPr>
    </w:lvl>
    <w:lvl w:ilvl="4" w:tplc="C944DB04" w:tentative="1">
      <w:start w:val="1"/>
      <w:numFmt w:val="bullet"/>
      <w:lvlText w:val="•"/>
      <w:lvlJc w:val="left"/>
      <w:pPr>
        <w:tabs>
          <w:tab w:val="num" w:pos="3600"/>
        </w:tabs>
        <w:ind w:left="3600" w:hanging="360"/>
      </w:pPr>
      <w:rPr>
        <w:rFonts w:ascii="Arial" w:hAnsi="Arial" w:hint="default"/>
      </w:rPr>
    </w:lvl>
    <w:lvl w:ilvl="5" w:tplc="C83E973E" w:tentative="1">
      <w:start w:val="1"/>
      <w:numFmt w:val="bullet"/>
      <w:lvlText w:val="•"/>
      <w:lvlJc w:val="left"/>
      <w:pPr>
        <w:tabs>
          <w:tab w:val="num" w:pos="4320"/>
        </w:tabs>
        <w:ind w:left="4320" w:hanging="360"/>
      </w:pPr>
      <w:rPr>
        <w:rFonts w:ascii="Arial" w:hAnsi="Arial" w:hint="default"/>
      </w:rPr>
    </w:lvl>
    <w:lvl w:ilvl="6" w:tplc="BA5873EA" w:tentative="1">
      <w:start w:val="1"/>
      <w:numFmt w:val="bullet"/>
      <w:lvlText w:val="•"/>
      <w:lvlJc w:val="left"/>
      <w:pPr>
        <w:tabs>
          <w:tab w:val="num" w:pos="5040"/>
        </w:tabs>
        <w:ind w:left="5040" w:hanging="360"/>
      </w:pPr>
      <w:rPr>
        <w:rFonts w:ascii="Arial" w:hAnsi="Arial" w:hint="default"/>
      </w:rPr>
    </w:lvl>
    <w:lvl w:ilvl="7" w:tplc="59A6A004" w:tentative="1">
      <w:start w:val="1"/>
      <w:numFmt w:val="bullet"/>
      <w:lvlText w:val="•"/>
      <w:lvlJc w:val="left"/>
      <w:pPr>
        <w:tabs>
          <w:tab w:val="num" w:pos="5760"/>
        </w:tabs>
        <w:ind w:left="5760" w:hanging="360"/>
      </w:pPr>
      <w:rPr>
        <w:rFonts w:ascii="Arial" w:hAnsi="Arial" w:hint="default"/>
      </w:rPr>
    </w:lvl>
    <w:lvl w:ilvl="8" w:tplc="21DA0E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7E30194"/>
    <w:multiLevelType w:val="hybridMultilevel"/>
    <w:tmpl w:val="7F50B3B4"/>
    <w:lvl w:ilvl="0" w:tplc="3DAA237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9"/>
  </w:num>
  <w:num w:numId="3">
    <w:abstractNumId w:val="7"/>
  </w:num>
  <w:num w:numId="4">
    <w:abstractNumId w:val="8"/>
  </w:num>
  <w:num w:numId="5">
    <w:abstractNumId w:val="3"/>
  </w:num>
  <w:num w:numId="6">
    <w:abstractNumId w:val="13"/>
  </w:num>
  <w:num w:numId="7">
    <w:abstractNumId w:val="14"/>
  </w:num>
  <w:num w:numId="8">
    <w:abstractNumId w:val="16"/>
  </w:num>
  <w:num w:numId="9">
    <w:abstractNumId w:val="15"/>
  </w:num>
  <w:num w:numId="10">
    <w:abstractNumId w:val="5"/>
  </w:num>
  <w:num w:numId="11">
    <w:abstractNumId w:val="4"/>
  </w:num>
  <w:num w:numId="12">
    <w:abstractNumId w:val="12"/>
  </w:num>
  <w:num w:numId="13">
    <w:abstractNumId w:val="0"/>
  </w:num>
  <w:num w:numId="14">
    <w:abstractNumId w:val="2"/>
  </w:num>
  <w:num w:numId="15">
    <w:abstractNumId w:val="6"/>
  </w:num>
  <w:num w:numId="16">
    <w:abstractNumId w:val="1"/>
  </w:num>
  <w:num w:numId="1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hideSpellingErrors/>
  <w:hideGrammaticalError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xMLK0MDQyMjIzMrBQ0lEKTi0uzszPAykwMa4FAKUtJXUtAAAA"/>
  </w:docVars>
  <w:rsids>
    <w:rsidRoot w:val="005017F6"/>
    <w:rsid w:val="00001960"/>
    <w:rsid w:val="00002D3E"/>
    <w:rsid w:val="000056B6"/>
    <w:rsid w:val="00005B8C"/>
    <w:rsid w:val="000062DB"/>
    <w:rsid w:val="00011F31"/>
    <w:rsid w:val="000137DC"/>
    <w:rsid w:val="00013CA5"/>
    <w:rsid w:val="00014363"/>
    <w:rsid w:val="000163A3"/>
    <w:rsid w:val="00020D28"/>
    <w:rsid w:val="00024732"/>
    <w:rsid w:val="00025A39"/>
    <w:rsid w:val="000265F3"/>
    <w:rsid w:val="00030CC5"/>
    <w:rsid w:val="0003213D"/>
    <w:rsid w:val="0003448A"/>
    <w:rsid w:val="00034AE9"/>
    <w:rsid w:val="0004041C"/>
    <w:rsid w:val="00043BD2"/>
    <w:rsid w:val="000444C5"/>
    <w:rsid w:val="0004497E"/>
    <w:rsid w:val="00045543"/>
    <w:rsid w:val="00047F8F"/>
    <w:rsid w:val="00050EF2"/>
    <w:rsid w:val="000521B1"/>
    <w:rsid w:val="00055C6B"/>
    <w:rsid w:val="000564E0"/>
    <w:rsid w:val="0006000B"/>
    <w:rsid w:val="00060B07"/>
    <w:rsid w:val="0006132B"/>
    <w:rsid w:val="000621C9"/>
    <w:rsid w:val="00066D63"/>
    <w:rsid w:val="000671EB"/>
    <w:rsid w:val="00070167"/>
    <w:rsid w:val="0007163C"/>
    <w:rsid w:val="00072290"/>
    <w:rsid w:val="00074A23"/>
    <w:rsid w:val="000757E8"/>
    <w:rsid w:val="00075B01"/>
    <w:rsid w:val="00077CB0"/>
    <w:rsid w:val="000826C1"/>
    <w:rsid w:val="00083C91"/>
    <w:rsid w:val="00084E6B"/>
    <w:rsid w:val="00093AAC"/>
    <w:rsid w:val="000952A1"/>
    <w:rsid w:val="000A3904"/>
    <w:rsid w:val="000A3A3B"/>
    <w:rsid w:val="000A3D5E"/>
    <w:rsid w:val="000A5303"/>
    <w:rsid w:val="000A7706"/>
    <w:rsid w:val="000B37DE"/>
    <w:rsid w:val="000B3C82"/>
    <w:rsid w:val="000B52CD"/>
    <w:rsid w:val="000B5A03"/>
    <w:rsid w:val="000B6D93"/>
    <w:rsid w:val="000C1D56"/>
    <w:rsid w:val="000C2F14"/>
    <w:rsid w:val="000C63B9"/>
    <w:rsid w:val="000C76D0"/>
    <w:rsid w:val="000D1932"/>
    <w:rsid w:val="000D3075"/>
    <w:rsid w:val="000D5FE3"/>
    <w:rsid w:val="000D711E"/>
    <w:rsid w:val="000E0837"/>
    <w:rsid w:val="000E1490"/>
    <w:rsid w:val="000E5553"/>
    <w:rsid w:val="000E758D"/>
    <w:rsid w:val="000F0640"/>
    <w:rsid w:val="000F13EE"/>
    <w:rsid w:val="000F2300"/>
    <w:rsid w:val="000F46FB"/>
    <w:rsid w:val="000F5337"/>
    <w:rsid w:val="000F731F"/>
    <w:rsid w:val="001004C0"/>
    <w:rsid w:val="00102D9A"/>
    <w:rsid w:val="00103B6B"/>
    <w:rsid w:val="001049AA"/>
    <w:rsid w:val="001074E3"/>
    <w:rsid w:val="00107A86"/>
    <w:rsid w:val="00110C26"/>
    <w:rsid w:val="001121CD"/>
    <w:rsid w:val="001129D4"/>
    <w:rsid w:val="00115738"/>
    <w:rsid w:val="001209D6"/>
    <w:rsid w:val="00125126"/>
    <w:rsid w:val="0013002C"/>
    <w:rsid w:val="00133314"/>
    <w:rsid w:val="00133484"/>
    <w:rsid w:val="00140FD1"/>
    <w:rsid w:val="001410D9"/>
    <w:rsid w:val="00142915"/>
    <w:rsid w:val="00143A23"/>
    <w:rsid w:val="001445FB"/>
    <w:rsid w:val="0014467A"/>
    <w:rsid w:val="001448D5"/>
    <w:rsid w:val="00145D77"/>
    <w:rsid w:val="001466AC"/>
    <w:rsid w:val="00146939"/>
    <w:rsid w:val="00150C22"/>
    <w:rsid w:val="00151A8D"/>
    <w:rsid w:val="0015340F"/>
    <w:rsid w:val="00154270"/>
    <w:rsid w:val="001542AE"/>
    <w:rsid w:val="001564B2"/>
    <w:rsid w:val="001573E9"/>
    <w:rsid w:val="00163B84"/>
    <w:rsid w:val="0016785A"/>
    <w:rsid w:val="0017166D"/>
    <w:rsid w:val="0017273B"/>
    <w:rsid w:val="00172F0A"/>
    <w:rsid w:val="001735F4"/>
    <w:rsid w:val="00175DE9"/>
    <w:rsid w:val="00176B9B"/>
    <w:rsid w:val="00180371"/>
    <w:rsid w:val="001827FB"/>
    <w:rsid w:val="00186FEC"/>
    <w:rsid w:val="00192A84"/>
    <w:rsid w:val="00194467"/>
    <w:rsid w:val="00194C84"/>
    <w:rsid w:val="001A18DA"/>
    <w:rsid w:val="001A25FC"/>
    <w:rsid w:val="001A2733"/>
    <w:rsid w:val="001A2E65"/>
    <w:rsid w:val="001A3242"/>
    <w:rsid w:val="001A46BF"/>
    <w:rsid w:val="001A5E91"/>
    <w:rsid w:val="001A681E"/>
    <w:rsid w:val="001A75E2"/>
    <w:rsid w:val="001A7EF0"/>
    <w:rsid w:val="001B30CB"/>
    <w:rsid w:val="001B6C1F"/>
    <w:rsid w:val="001D02E4"/>
    <w:rsid w:val="001D2C00"/>
    <w:rsid w:val="001D30DA"/>
    <w:rsid w:val="001D54A1"/>
    <w:rsid w:val="001D78F9"/>
    <w:rsid w:val="001E070F"/>
    <w:rsid w:val="001E5F9D"/>
    <w:rsid w:val="001F0086"/>
    <w:rsid w:val="001F16CB"/>
    <w:rsid w:val="001F1F47"/>
    <w:rsid w:val="001F39CA"/>
    <w:rsid w:val="001F67D2"/>
    <w:rsid w:val="001F7AB2"/>
    <w:rsid w:val="0020537A"/>
    <w:rsid w:val="002060A2"/>
    <w:rsid w:val="00211D99"/>
    <w:rsid w:val="002122BE"/>
    <w:rsid w:val="00214A6C"/>
    <w:rsid w:val="0021520C"/>
    <w:rsid w:val="00216689"/>
    <w:rsid w:val="00220D59"/>
    <w:rsid w:val="00223352"/>
    <w:rsid w:val="0022578E"/>
    <w:rsid w:val="00226B36"/>
    <w:rsid w:val="00232A86"/>
    <w:rsid w:val="00233D24"/>
    <w:rsid w:val="00234E4F"/>
    <w:rsid w:val="00235207"/>
    <w:rsid w:val="002424B7"/>
    <w:rsid w:val="00244848"/>
    <w:rsid w:val="00247348"/>
    <w:rsid w:val="0024781E"/>
    <w:rsid w:val="00247D25"/>
    <w:rsid w:val="002512FC"/>
    <w:rsid w:val="00252BBF"/>
    <w:rsid w:val="00252FCC"/>
    <w:rsid w:val="002541C7"/>
    <w:rsid w:val="00255A63"/>
    <w:rsid w:val="002568AA"/>
    <w:rsid w:val="002602F6"/>
    <w:rsid w:val="00261D01"/>
    <w:rsid w:val="00261DAB"/>
    <w:rsid w:val="00262867"/>
    <w:rsid w:val="00263EBD"/>
    <w:rsid w:val="002665DC"/>
    <w:rsid w:val="0026661A"/>
    <w:rsid w:val="00267D6E"/>
    <w:rsid w:val="00274633"/>
    <w:rsid w:val="00274B1A"/>
    <w:rsid w:val="00274C9F"/>
    <w:rsid w:val="00274E14"/>
    <w:rsid w:val="00274FDC"/>
    <w:rsid w:val="0027523D"/>
    <w:rsid w:val="0028337C"/>
    <w:rsid w:val="00284C62"/>
    <w:rsid w:val="002855E3"/>
    <w:rsid w:val="00292F23"/>
    <w:rsid w:val="00294C61"/>
    <w:rsid w:val="0029610D"/>
    <w:rsid w:val="002A11F0"/>
    <w:rsid w:val="002A265C"/>
    <w:rsid w:val="002A5FBD"/>
    <w:rsid w:val="002A7394"/>
    <w:rsid w:val="002A7DE3"/>
    <w:rsid w:val="002B1637"/>
    <w:rsid w:val="002B1750"/>
    <w:rsid w:val="002B351A"/>
    <w:rsid w:val="002B3F07"/>
    <w:rsid w:val="002B525E"/>
    <w:rsid w:val="002B53E9"/>
    <w:rsid w:val="002C0F70"/>
    <w:rsid w:val="002C273C"/>
    <w:rsid w:val="002C32B1"/>
    <w:rsid w:val="002C4910"/>
    <w:rsid w:val="002C4919"/>
    <w:rsid w:val="002C596D"/>
    <w:rsid w:val="002C7108"/>
    <w:rsid w:val="002D167B"/>
    <w:rsid w:val="002D181A"/>
    <w:rsid w:val="002D1FCD"/>
    <w:rsid w:val="002D2AC3"/>
    <w:rsid w:val="002D5035"/>
    <w:rsid w:val="002E1919"/>
    <w:rsid w:val="002E2E3D"/>
    <w:rsid w:val="002E3267"/>
    <w:rsid w:val="002E725E"/>
    <w:rsid w:val="002E7299"/>
    <w:rsid w:val="002F10D2"/>
    <w:rsid w:val="002F5478"/>
    <w:rsid w:val="002F730D"/>
    <w:rsid w:val="003008B1"/>
    <w:rsid w:val="00300A85"/>
    <w:rsid w:val="00302C2B"/>
    <w:rsid w:val="00303BEA"/>
    <w:rsid w:val="003040E3"/>
    <w:rsid w:val="00310DBA"/>
    <w:rsid w:val="003138B3"/>
    <w:rsid w:val="003142FA"/>
    <w:rsid w:val="003144E6"/>
    <w:rsid w:val="003153AB"/>
    <w:rsid w:val="00315677"/>
    <w:rsid w:val="00317456"/>
    <w:rsid w:val="00320462"/>
    <w:rsid w:val="00324A1E"/>
    <w:rsid w:val="0032545F"/>
    <w:rsid w:val="003266C8"/>
    <w:rsid w:val="003322C6"/>
    <w:rsid w:val="00333FCD"/>
    <w:rsid w:val="00335189"/>
    <w:rsid w:val="00335AFC"/>
    <w:rsid w:val="00342B33"/>
    <w:rsid w:val="00343E37"/>
    <w:rsid w:val="0034416E"/>
    <w:rsid w:val="003456F1"/>
    <w:rsid w:val="00347826"/>
    <w:rsid w:val="00347CF0"/>
    <w:rsid w:val="003517C9"/>
    <w:rsid w:val="00352964"/>
    <w:rsid w:val="00365747"/>
    <w:rsid w:val="003669AF"/>
    <w:rsid w:val="00373523"/>
    <w:rsid w:val="00374B3E"/>
    <w:rsid w:val="00375805"/>
    <w:rsid w:val="003764A7"/>
    <w:rsid w:val="00376B89"/>
    <w:rsid w:val="00377F65"/>
    <w:rsid w:val="0038200A"/>
    <w:rsid w:val="0038571D"/>
    <w:rsid w:val="00385BCD"/>
    <w:rsid w:val="00385F7C"/>
    <w:rsid w:val="00386243"/>
    <w:rsid w:val="00392CF2"/>
    <w:rsid w:val="00394320"/>
    <w:rsid w:val="00394D3B"/>
    <w:rsid w:val="00395FBE"/>
    <w:rsid w:val="003A1D93"/>
    <w:rsid w:val="003A20A2"/>
    <w:rsid w:val="003A2AEA"/>
    <w:rsid w:val="003A7B83"/>
    <w:rsid w:val="003B000E"/>
    <w:rsid w:val="003B2685"/>
    <w:rsid w:val="003B4E47"/>
    <w:rsid w:val="003B70E0"/>
    <w:rsid w:val="003B7ED8"/>
    <w:rsid w:val="003C418D"/>
    <w:rsid w:val="003C4668"/>
    <w:rsid w:val="003C53EF"/>
    <w:rsid w:val="003D3799"/>
    <w:rsid w:val="003D543B"/>
    <w:rsid w:val="003E0F64"/>
    <w:rsid w:val="003E1998"/>
    <w:rsid w:val="003E1ADD"/>
    <w:rsid w:val="003E2234"/>
    <w:rsid w:val="003E6B29"/>
    <w:rsid w:val="003E73FA"/>
    <w:rsid w:val="003E7FE5"/>
    <w:rsid w:val="003F06AD"/>
    <w:rsid w:val="003F0840"/>
    <w:rsid w:val="003F16A2"/>
    <w:rsid w:val="003F3256"/>
    <w:rsid w:val="003F3641"/>
    <w:rsid w:val="003F5429"/>
    <w:rsid w:val="00402EDF"/>
    <w:rsid w:val="00405E9F"/>
    <w:rsid w:val="00413C3F"/>
    <w:rsid w:val="00421C47"/>
    <w:rsid w:val="00421DE0"/>
    <w:rsid w:val="004229EB"/>
    <w:rsid w:val="00423362"/>
    <w:rsid w:val="004247B5"/>
    <w:rsid w:val="00427021"/>
    <w:rsid w:val="00427623"/>
    <w:rsid w:val="00430011"/>
    <w:rsid w:val="004304B9"/>
    <w:rsid w:val="0043127A"/>
    <w:rsid w:val="00431DA5"/>
    <w:rsid w:val="0043340F"/>
    <w:rsid w:val="004340DE"/>
    <w:rsid w:val="00435168"/>
    <w:rsid w:val="00436069"/>
    <w:rsid w:val="00437764"/>
    <w:rsid w:val="0044253F"/>
    <w:rsid w:val="00444819"/>
    <w:rsid w:val="00447A01"/>
    <w:rsid w:val="00450823"/>
    <w:rsid w:val="004526A5"/>
    <w:rsid w:val="00453F8F"/>
    <w:rsid w:val="00457C1A"/>
    <w:rsid w:val="004616F5"/>
    <w:rsid w:val="00467A82"/>
    <w:rsid w:val="00467BD4"/>
    <w:rsid w:val="00472682"/>
    <w:rsid w:val="00481EE1"/>
    <w:rsid w:val="00483DBD"/>
    <w:rsid w:val="004872A8"/>
    <w:rsid w:val="004907AC"/>
    <w:rsid w:val="00495DA1"/>
    <w:rsid w:val="00497973"/>
    <w:rsid w:val="00497E28"/>
    <w:rsid w:val="004A21A1"/>
    <w:rsid w:val="004A5F82"/>
    <w:rsid w:val="004B13A6"/>
    <w:rsid w:val="004B172F"/>
    <w:rsid w:val="004B2252"/>
    <w:rsid w:val="004B2510"/>
    <w:rsid w:val="004B25D6"/>
    <w:rsid w:val="004B353F"/>
    <w:rsid w:val="004B4466"/>
    <w:rsid w:val="004B502D"/>
    <w:rsid w:val="004B65EC"/>
    <w:rsid w:val="004C0197"/>
    <w:rsid w:val="004C0E7F"/>
    <w:rsid w:val="004C13CA"/>
    <w:rsid w:val="004C1DA6"/>
    <w:rsid w:val="004C260F"/>
    <w:rsid w:val="004C4585"/>
    <w:rsid w:val="004C74BC"/>
    <w:rsid w:val="004D0653"/>
    <w:rsid w:val="004D2A1D"/>
    <w:rsid w:val="004D2B6F"/>
    <w:rsid w:val="004D3AC6"/>
    <w:rsid w:val="004D489E"/>
    <w:rsid w:val="004D6095"/>
    <w:rsid w:val="004D7F88"/>
    <w:rsid w:val="004E21F8"/>
    <w:rsid w:val="004E29CA"/>
    <w:rsid w:val="004E4E76"/>
    <w:rsid w:val="004E4F87"/>
    <w:rsid w:val="004E5598"/>
    <w:rsid w:val="004F1838"/>
    <w:rsid w:val="004F599D"/>
    <w:rsid w:val="004F7180"/>
    <w:rsid w:val="004F773B"/>
    <w:rsid w:val="00500242"/>
    <w:rsid w:val="00500EFE"/>
    <w:rsid w:val="005017F6"/>
    <w:rsid w:val="005123BF"/>
    <w:rsid w:val="00512FBB"/>
    <w:rsid w:val="00513D3F"/>
    <w:rsid w:val="00514AD3"/>
    <w:rsid w:val="005158A4"/>
    <w:rsid w:val="005267D4"/>
    <w:rsid w:val="00527352"/>
    <w:rsid w:val="005302B6"/>
    <w:rsid w:val="00532806"/>
    <w:rsid w:val="005341EC"/>
    <w:rsid w:val="00534E89"/>
    <w:rsid w:val="00536C5B"/>
    <w:rsid w:val="00541641"/>
    <w:rsid w:val="005434A7"/>
    <w:rsid w:val="00545549"/>
    <w:rsid w:val="00545B80"/>
    <w:rsid w:val="005461E2"/>
    <w:rsid w:val="0055188C"/>
    <w:rsid w:val="00551AE7"/>
    <w:rsid w:val="00552575"/>
    <w:rsid w:val="00554D89"/>
    <w:rsid w:val="00557643"/>
    <w:rsid w:val="00560B76"/>
    <w:rsid w:val="0056569A"/>
    <w:rsid w:val="00565861"/>
    <w:rsid w:val="00566915"/>
    <w:rsid w:val="00570B31"/>
    <w:rsid w:val="00572C05"/>
    <w:rsid w:val="0057418D"/>
    <w:rsid w:val="00575AC6"/>
    <w:rsid w:val="005761F5"/>
    <w:rsid w:val="00583C43"/>
    <w:rsid w:val="005A02C1"/>
    <w:rsid w:val="005A4E66"/>
    <w:rsid w:val="005A6005"/>
    <w:rsid w:val="005A7C5A"/>
    <w:rsid w:val="005B4141"/>
    <w:rsid w:val="005B4448"/>
    <w:rsid w:val="005B6D7D"/>
    <w:rsid w:val="005B74AF"/>
    <w:rsid w:val="005B7530"/>
    <w:rsid w:val="005C03EF"/>
    <w:rsid w:val="005C100D"/>
    <w:rsid w:val="005C1FDA"/>
    <w:rsid w:val="005C385D"/>
    <w:rsid w:val="005C6D31"/>
    <w:rsid w:val="005C70F0"/>
    <w:rsid w:val="005D503F"/>
    <w:rsid w:val="005D7CFB"/>
    <w:rsid w:val="005E01FB"/>
    <w:rsid w:val="005E09FF"/>
    <w:rsid w:val="005E0E21"/>
    <w:rsid w:val="005E1902"/>
    <w:rsid w:val="005E223A"/>
    <w:rsid w:val="005E582D"/>
    <w:rsid w:val="005F0E31"/>
    <w:rsid w:val="005F118C"/>
    <w:rsid w:val="005F4463"/>
    <w:rsid w:val="00600071"/>
    <w:rsid w:val="006011D9"/>
    <w:rsid w:val="00602F49"/>
    <w:rsid w:val="0060757C"/>
    <w:rsid w:val="006114AE"/>
    <w:rsid w:val="00611AD4"/>
    <w:rsid w:val="006137EE"/>
    <w:rsid w:val="00614EE6"/>
    <w:rsid w:val="006151AD"/>
    <w:rsid w:val="00620CEA"/>
    <w:rsid w:val="00620DAB"/>
    <w:rsid w:val="00624E50"/>
    <w:rsid w:val="00627DD6"/>
    <w:rsid w:val="00630691"/>
    <w:rsid w:val="0063363B"/>
    <w:rsid w:val="006406BD"/>
    <w:rsid w:val="006419F8"/>
    <w:rsid w:val="00652048"/>
    <w:rsid w:val="0065466B"/>
    <w:rsid w:val="0065481B"/>
    <w:rsid w:val="00655D46"/>
    <w:rsid w:val="00656556"/>
    <w:rsid w:val="00656F56"/>
    <w:rsid w:val="0065726C"/>
    <w:rsid w:val="00657422"/>
    <w:rsid w:val="00657BA1"/>
    <w:rsid w:val="00660064"/>
    <w:rsid w:val="00662226"/>
    <w:rsid w:val="006631C6"/>
    <w:rsid w:val="00667166"/>
    <w:rsid w:val="00670BA2"/>
    <w:rsid w:val="0067155F"/>
    <w:rsid w:val="00675CA4"/>
    <w:rsid w:val="00680DA2"/>
    <w:rsid w:val="006816F0"/>
    <w:rsid w:val="00682551"/>
    <w:rsid w:val="00682B3E"/>
    <w:rsid w:val="00690A1F"/>
    <w:rsid w:val="0069500E"/>
    <w:rsid w:val="006A4511"/>
    <w:rsid w:val="006A5707"/>
    <w:rsid w:val="006A751A"/>
    <w:rsid w:val="006A7685"/>
    <w:rsid w:val="006A7921"/>
    <w:rsid w:val="006B0026"/>
    <w:rsid w:val="006B3811"/>
    <w:rsid w:val="006B60A4"/>
    <w:rsid w:val="006C420B"/>
    <w:rsid w:val="006C4393"/>
    <w:rsid w:val="006D0D9B"/>
    <w:rsid w:val="006D46A3"/>
    <w:rsid w:val="006D46E6"/>
    <w:rsid w:val="006D51BF"/>
    <w:rsid w:val="006D5381"/>
    <w:rsid w:val="006D6396"/>
    <w:rsid w:val="006D647C"/>
    <w:rsid w:val="006D6D45"/>
    <w:rsid w:val="006E0D3D"/>
    <w:rsid w:val="006E40FD"/>
    <w:rsid w:val="006E7231"/>
    <w:rsid w:val="006E7FCF"/>
    <w:rsid w:val="006F76FB"/>
    <w:rsid w:val="006F7AB6"/>
    <w:rsid w:val="00701D71"/>
    <w:rsid w:val="00704B1A"/>
    <w:rsid w:val="0070744E"/>
    <w:rsid w:val="0071174F"/>
    <w:rsid w:val="00711ED1"/>
    <w:rsid w:val="00712E4A"/>
    <w:rsid w:val="00715516"/>
    <w:rsid w:val="00717931"/>
    <w:rsid w:val="00717B61"/>
    <w:rsid w:val="0072226E"/>
    <w:rsid w:val="0072299D"/>
    <w:rsid w:val="00723DCC"/>
    <w:rsid w:val="007267A4"/>
    <w:rsid w:val="0073196B"/>
    <w:rsid w:val="00732CAC"/>
    <w:rsid w:val="00743F8C"/>
    <w:rsid w:val="00752D41"/>
    <w:rsid w:val="0075329E"/>
    <w:rsid w:val="00755E02"/>
    <w:rsid w:val="00756311"/>
    <w:rsid w:val="007579E0"/>
    <w:rsid w:val="00760E51"/>
    <w:rsid w:val="007619C8"/>
    <w:rsid w:val="00762D81"/>
    <w:rsid w:val="00763016"/>
    <w:rsid w:val="00764114"/>
    <w:rsid w:val="007657B5"/>
    <w:rsid w:val="00766FA1"/>
    <w:rsid w:val="0077006F"/>
    <w:rsid w:val="007700AB"/>
    <w:rsid w:val="00771DD0"/>
    <w:rsid w:val="00772508"/>
    <w:rsid w:val="00775F8A"/>
    <w:rsid w:val="007801CA"/>
    <w:rsid w:val="007832FE"/>
    <w:rsid w:val="00786576"/>
    <w:rsid w:val="0078687D"/>
    <w:rsid w:val="00787D5C"/>
    <w:rsid w:val="0079022C"/>
    <w:rsid w:val="00792086"/>
    <w:rsid w:val="00793263"/>
    <w:rsid w:val="007933C2"/>
    <w:rsid w:val="0079417D"/>
    <w:rsid w:val="007942B8"/>
    <w:rsid w:val="007945EC"/>
    <w:rsid w:val="0079554D"/>
    <w:rsid w:val="00797B58"/>
    <w:rsid w:val="007A2439"/>
    <w:rsid w:val="007A70E3"/>
    <w:rsid w:val="007B00C8"/>
    <w:rsid w:val="007B1435"/>
    <w:rsid w:val="007B68E3"/>
    <w:rsid w:val="007B7E06"/>
    <w:rsid w:val="007C1459"/>
    <w:rsid w:val="007C3AD2"/>
    <w:rsid w:val="007C4123"/>
    <w:rsid w:val="007C580E"/>
    <w:rsid w:val="007C761D"/>
    <w:rsid w:val="007D17F7"/>
    <w:rsid w:val="007E197F"/>
    <w:rsid w:val="007E339E"/>
    <w:rsid w:val="007E3E34"/>
    <w:rsid w:val="007E4BAC"/>
    <w:rsid w:val="007E600B"/>
    <w:rsid w:val="007E62B8"/>
    <w:rsid w:val="007E77EF"/>
    <w:rsid w:val="007F2716"/>
    <w:rsid w:val="007F365D"/>
    <w:rsid w:val="007F6828"/>
    <w:rsid w:val="00801DA2"/>
    <w:rsid w:val="00802E0C"/>
    <w:rsid w:val="008030D5"/>
    <w:rsid w:val="00804755"/>
    <w:rsid w:val="008052A2"/>
    <w:rsid w:val="008054A4"/>
    <w:rsid w:val="008054D3"/>
    <w:rsid w:val="00806946"/>
    <w:rsid w:val="00815776"/>
    <w:rsid w:val="008158E4"/>
    <w:rsid w:val="00826F6D"/>
    <w:rsid w:val="008277A9"/>
    <w:rsid w:val="00831490"/>
    <w:rsid w:val="008328D4"/>
    <w:rsid w:val="00840D0E"/>
    <w:rsid w:val="008419DD"/>
    <w:rsid w:val="00841D68"/>
    <w:rsid w:val="00841F7E"/>
    <w:rsid w:val="0085129D"/>
    <w:rsid w:val="00853BCA"/>
    <w:rsid w:val="0085598C"/>
    <w:rsid w:val="008567A4"/>
    <w:rsid w:val="008638D3"/>
    <w:rsid w:val="00863AA5"/>
    <w:rsid w:val="00863D4A"/>
    <w:rsid w:val="008703FD"/>
    <w:rsid w:val="0087367C"/>
    <w:rsid w:val="00874012"/>
    <w:rsid w:val="00874055"/>
    <w:rsid w:val="008751A1"/>
    <w:rsid w:val="00876804"/>
    <w:rsid w:val="0087788B"/>
    <w:rsid w:val="00882833"/>
    <w:rsid w:val="00885FC7"/>
    <w:rsid w:val="0088731B"/>
    <w:rsid w:val="008964AB"/>
    <w:rsid w:val="008A0860"/>
    <w:rsid w:val="008A2080"/>
    <w:rsid w:val="008A52CB"/>
    <w:rsid w:val="008A777E"/>
    <w:rsid w:val="008B04C0"/>
    <w:rsid w:val="008B4E18"/>
    <w:rsid w:val="008B5426"/>
    <w:rsid w:val="008B6F22"/>
    <w:rsid w:val="008B7416"/>
    <w:rsid w:val="008B7DCD"/>
    <w:rsid w:val="008C0AAE"/>
    <w:rsid w:val="008C3D61"/>
    <w:rsid w:val="008D2459"/>
    <w:rsid w:val="008D6781"/>
    <w:rsid w:val="008D6FFA"/>
    <w:rsid w:val="008D7901"/>
    <w:rsid w:val="008E08F7"/>
    <w:rsid w:val="008E3235"/>
    <w:rsid w:val="008E51FF"/>
    <w:rsid w:val="008F101E"/>
    <w:rsid w:val="008F426C"/>
    <w:rsid w:val="00902175"/>
    <w:rsid w:val="00905F24"/>
    <w:rsid w:val="009068F6"/>
    <w:rsid w:val="009102FA"/>
    <w:rsid w:val="00911157"/>
    <w:rsid w:val="0091347E"/>
    <w:rsid w:val="0091483E"/>
    <w:rsid w:val="00917631"/>
    <w:rsid w:val="00920D4F"/>
    <w:rsid w:val="00920FB1"/>
    <w:rsid w:val="009218AE"/>
    <w:rsid w:val="009245D0"/>
    <w:rsid w:val="00925F86"/>
    <w:rsid w:val="00926A2C"/>
    <w:rsid w:val="00927619"/>
    <w:rsid w:val="00930FD9"/>
    <w:rsid w:val="009320AD"/>
    <w:rsid w:val="00936B4E"/>
    <w:rsid w:val="009405CF"/>
    <w:rsid w:val="0094373E"/>
    <w:rsid w:val="00944B09"/>
    <w:rsid w:val="00946395"/>
    <w:rsid w:val="009475E9"/>
    <w:rsid w:val="009507AC"/>
    <w:rsid w:val="0095086B"/>
    <w:rsid w:val="0095244B"/>
    <w:rsid w:val="00955131"/>
    <w:rsid w:val="00956A25"/>
    <w:rsid w:val="00956ABE"/>
    <w:rsid w:val="00970C8D"/>
    <w:rsid w:val="00972334"/>
    <w:rsid w:val="0097336A"/>
    <w:rsid w:val="00975F34"/>
    <w:rsid w:val="00977917"/>
    <w:rsid w:val="00980CA1"/>
    <w:rsid w:val="00982BF4"/>
    <w:rsid w:val="00982F48"/>
    <w:rsid w:val="00986368"/>
    <w:rsid w:val="00991431"/>
    <w:rsid w:val="00991DA7"/>
    <w:rsid w:val="009936B1"/>
    <w:rsid w:val="00993886"/>
    <w:rsid w:val="009A4A8D"/>
    <w:rsid w:val="009A5070"/>
    <w:rsid w:val="009A5CB1"/>
    <w:rsid w:val="009A5E48"/>
    <w:rsid w:val="009A760A"/>
    <w:rsid w:val="009A7905"/>
    <w:rsid w:val="009A7F5B"/>
    <w:rsid w:val="009B2AF5"/>
    <w:rsid w:val="009B2D86"/>
    <w:rsid w:val="009B4524"/>
    <w:rsid w:val="009B7AAC"/>
    <w:rsid w:val="009C2B9D"/>
    <w:rsid w:val="009C6CEB"/>
    <w:rsid w:val="009C75A3"/>
    <w:rsid w:val="009C7870"/>
    <w:rsid w:val="009D20AB"/>
    <w:rsid w:val="009D32A0"/>
    <w:rsid w:val="009D4EDA"/>
    <w:rsid w:val="009D5024"/>
    <w:rsid w:val="009E1233"/>
    <w:rsid w:val="009E16E9"/>
    <w:rsid w:val="009E453E"/>
    <w:rsid w:val="009F30BB"/>
    <w:rsid w:val="009F3153"/>
    <w:rsid w:val="009F5622"/>
    <w:rsid w:val="00A03F0A"/>
    <w:rsid w:val="00A054B1"/>
    <w:rsid w:val="00A05584"/>
    <w:rsid w:val="00A05DA8"/>
    <w:rsid w:val="00A16CE0"/>
    <w:rsid w:val="00A2154F"/>
    <w:rsid w:val="00A239CF"/>
    <w:rsid w:val="00A2414B"/>
    <w:rsid w:val="00A24C0A"/>
    <w:rsid w:val="00A320CA"/>
    <w:rsid w:val="00A34FC8"/>
    <w:rsid w:val="00A36B0F"/>
    <w:rsid w:val="00A36B87"/>
    <w:rsid w:val="00A4042D"/>
    <w:rsid w:val="00A40DEC"/>
    <w:rsid w:val="00A417AE"/>
    <w:rsid w:val="00A44398"/>
    <w:rsid w:val="00A44CEE"/>
    <w:rsid w:val="00A539A1"/>
    <w:rsid w:val="00A54768"/>
    <w:rsid w:val="00A54B6E"/>
    <w:rsid w:val="00A60338"/>
    <w:rsid w:val="00A62147"/>
    <w:rsid w:val="00A633D7"/>
    <w:rsid w:val="00A67354"/>
    <w:rsid w:val="00A716E5"/>
    <w:rsid w:val="00A8408F"/>
    <w:rsid w:val="00A8545A"/>
    <w:rsid w:val="00A85768"/>
    <w:rsid w:val="00A86844"/>
    <w:rsid w:val="00A93A63"/>
    <w:rsid w:val="00A95FAE"/>
    <w:rsid w:val="00A9621F"/>
    <w:rsid w:val="00A9772D"/>
    <w:rsid w:val="00AA21FD"/>
    <w:rsid w:val="00AA3AF6"/>
    <w:rsid w:val="00AA51E4"/>
    <w:rsid w:val="00AB22CD"/>
    <w:rsid w:val="00AB2821"/>
    <w:rsid w:val="00AB3E5C"/>
    <w:rsid w:val="00AB544E"/>
    <w:rsid w:val="00AB5748"/>
    <w:rsid w:val="00AB5D10"/>
    <w:rsid w:val="00AC1487"/>
    <w:rsid w:val="00AC44B5"/>
    <w:rsid w:val="00AC5643"/>
    <w:rsid w:val="00AD031B"/>
    <w:rsid w:val="00AD0550"/>
    <w:rsid w:val="00AD1712"/>
    <w:rsid w:val="00AD4544"/>
    <w:rsid w:val="00AD6136"/>
    <w:rsid w:val="00AE0641"/>
    <w:rsid w:val="00AE2976"/>
    <w:rsid w:val="00AE3D90"/>
    <w:rsid w:val="00AF21A3"/>
    <w:rsid w:val="00AF3F2A"/>
    <w:rsid w:val="00AF48F0"/>
    <w:rsid w:val="00AF4CE4"/>
    <w:rsid w:val="00B04D67"/>
    <w:rsid w:val="00B10FD2"/>
    <w:rsid w:val="00B12E6F"/>
    <w:rsid w:val="00B1430E"/>
    <w:rsid w:val="00B22C9F"/>
    <w:rsid w:val="00B264CC"/>
    <w:rsid w:val="00B26A00"/>
    <w:rsid w:val="00B31152"/>
    <w:rsid w:val="00B32BD1"/>
    <w:rsid w:val="00B37028"/>
    <w:rsid w:val="00B37AB1"/>
    <w:rsid w:val="00B4348E"/>
    <w:rsid w:val="00B43A7B"/>
    <w:rsid w:val="00B446DC"/>
    <w:rsid w:val="00B446F1"/>
    <w:rsid w:val="00B4615A"/>
    <w:rsid w:val="00B60423"/>
    <w:rsid w:val="00B60677"/>
    <w:rsid w:val="00B626DC"/>
    <w:rsid w:val="00B6355C"/>
    <w:rsid w:val="00B63E67"/>
    <w:rsid w:val="00B67900"/>
    <w:rsid w:val="00B72B63"/>
    <w:rsid w:val="00B73124"/>
    <w:rsid w:val="00B766ED"/>
    <w:rsid w:val="00B769F4"/>
    <w:rsid w:val="00B76BE3"/>
    <w:rsid w:val="00B804EE"/>
    <w:rsid w:val="00B81229"/>
    <w:rsid w:val="00B82787"/>
    <w:rsid w:val="00B868C1"/>
    <w:rsid w:val="00B87609"/>
    <w:rsid w:val="00B930BF"/>
    <w:rsid w:val="00B974CD"/>
    <w:rsid w:val="00BA1CAE"/>
    <w:rsid w:val="00BA57C4"/>
    <w:rsid w:val="00BA5CF5"/>
    <w:rsid w:val="00BA70E1"/>
    <w:rsid w:val="00BB0FF4"/>
    <w:rsid w:val="00BB1F88"/>
    <w:rsid w:val="00BB6AE0"/>
    <w:rsid w:val="00BB7561"/>
    <w:rsid w:val="00BC2036"/>
    <w:rsid w:val="00BC261D"/>
    <w:rsid w:val="00BC2DCC"/>
    <w:rsid w:val="00BC31A7"/>
    <w:rsid w:val="00BC59A3"/>
    <w:rsid w:val="00BD461E"/>
    <w:rsid w:val="00BD6F69"/>
    <w:rsid w:val="00BD75C4"/>
    <w:rsid w:val="00BE1224"/>
    <w:rsid w:val="00BE2590"/>
    <w:rsid w:val="00BE3D6F"/>
    <w:rsid w:val="00BE46AA"/>
    <w:rsid w:val="00BE4C1E"/>
    <w:rsid w:val="00BE7866"/>
    <w:rsid w:val="00BF43BA"/>
    <w:rsid w:val="00BF5343"/>
    <w:rsid w:val="00BF66CC"/>
    <w:rsid w:val="00C00F39"/>
    <w:rsid w:val="00C01285"/>
    <w:rsid w:val="00C012D9"/>
    <w:rsid w:val="00C02F82"/>
    <w:rsid w:val="00C0522A"/>
    <w:rsid w:val="00C052EE"/>
    <w:rsid w:val="00C06DD9"/>
    <w:rsid w:val="00C079F7"/>
    <w:rsid w:val="00C1362F"/>
    <w:rsid w:val="00C20098"/>
    <w:rsid w:val="00C213DE"/>
    <w:rsid w:val="00C225CF"/>
    <w:rsid w:val="00C2314E"/>
    <w:rsid w:val="00C23FC4"/>
    <w:rsid w:val="00C277CC"/>
    <w:rsid w:val="00C27F11"/>
    <w:rsid w:val="00C3050E"/>
    <w:rsid w:val="00C3349B"/>
    <w:rsid w:val="00C37D5A"/>
    <w:rsid w:val="00C42CBE"/>
    <w:rsid w:val="00C45880"/>
    <w:rsid w:val="00C459B0"/>
    <w:rsid w:val="00C4695B"/>
    <w:rsid w:val="00C46E48"/>
    <w:rsid w:val="00C508A6"/>
    <w:rsid w:val="00C518E3"/>
    <w:rsid w:val="00C5244F"/>
    <w:rsid w:val="00C5302E"/>
    <w:rsid w:val="00C56180"/>
    <w:rsid w:val="00C56EF2"/>
    <w:rsid w:val="00C57EB4"/>
    <w:rsid w:val="00C6088B"/>
    <w:rsid w:val="00C60924"/>
    <w:rsid w:val="00C62EE4"/>
    <w:rsid w:val="00C63EF9"/>
    <w:rsid w:val="00C643A4"/>
    <w:rsid w:val="00C6575B"/>
    <w:rsid w:val="00C70CCF"/>
    <w:rsid w:val="00C729A3"/>
    <w:rsid w:val="00C7419D"/>
    <w:rsid w:val="00C75213"/>
    <w:rsid w:val="00C81E84"/>
    <w:rsid w:val="00C8684A"/>
    <w:rsid w:val="00C91260"/>
    <w:rsid w:val="00C93678"/>
    <w:rsid w:val="00C9453D"/>
    <w:rsid w:val="00C957E0"/>
    <w:rsid w:val="00C97B7A"/>
    <w:rsid w:val="00CA4055"/>
    <w:rsid w:val="00CA5ED6"/>
    <w:rsid w:val="00CA7449"/>
    <w:rsid w:val="00CA7AFB"/>
    <w:rsid w:val="00CB4810"/>
    <w:rsid w:val="00CB6EC9"/>
    <w:rsid w:val="00CB7BFA"/>
    <w:rsid w:val="00CC10BB"/>
    <w:rsid w:val="00CC4836"/>
    <w:rsid w:val="00CC5846"/>
    <w:rsid w:val="00CC6B3B"/>
    <w:rsid w:val="00CC72BB"/>
    <w:rsid w:val="00CD02FB"/>
    <w:rsid w:val="00CD2999"/>
    <w:rsid w:val="00CE6398"/>
    <w:rsid w:val="00CE6F3D"/>
    <w:rsid w:val="00CE7500"/>
    <w:rsid w:val="00CE7CF3"/>
    <w:rsid w:val="00CF2E41"/>
    <w:rsid w:val="00CF2E56"/>
    <w:rsid w:val="00CF3439"/>
    <w:rsid w:val="00CF677E"/>
    <w:rsid w:val="00CF682E"/>
    <w:rsid w:val="00CF6C48"/>
    <w:rsid w:val="00D0073F"/>
    <w:rsid w:val="00D011B1"/>
    <w:rsid w:val="00D019CA"/>
    <w:rsid w:val="00D047B9"/>
    <w:rsid w:val="00D0574A"/>
    <w:rsid w:val="00D06404"/>
    <w:rsid w:val="00D0686A"/>
    <w:rsid w:val="00D10F80"/>
    <w:rsid w:val="00D114AE"/>
    <w:rsid w:val="00D15DA9"/>
    <w:rsid w:val="00D202B1"/>
    <w:rsid w:val="00D22311"/>
    <w:rsid w:val="00D250A3"/>
    <w:rsid w:val="00D30948"/>
    <w:rsid w:val="00D3141F"/>
    <w:rsid w:val="00D34183"/>
    <w:rsid w:val="00D410BC"/>
    <w:rsid w:val="00D43730"/>
    <w:rsid w:val="00D44551"/>
    <w:rsid w:val="00D45F97"/>
    <w:rsid w:val="00D474AD"/>
    <w:rsid w:val="00D47BB2"/>
    <w:rsid w:val="00D52D85"/>
    <w:rsid w:val="00D53B43"/>
    <w:rsid w:val="00D56446"/>
    <w:rsid w:val="00D601C5"/>
    <w:rsid w:val="00D601E8"/>
    <w:rsid w:val="00D60200"/>
    <w:rsid w:val="00D60E34"/>
    <w:rsid w:val="00D617D1"/>
    <w:rsid w:val="00D62CF7"/>
    <w:rsid w:val="00D65FD2"/>
    <w:rsid w:val="00D66C2E"/>
    <w:rsid w:val="00D719CC"/>
    <w:rsid w:val="00D722BC"/>
    <w:rsid w:val="00D72611"/>
    <w:rsid w:val="00D755F6"/>
    <w:rsid w:val="00D80093"/>
    <w:rsid w:val="00D8012D"/>
    <w:rsid w:val="00D801CB"/>
    <w:rsid w:val="00D8388D"/>
    <w:rsid w:val="00D845DB"/>
    <w:rsid w:val="00D84646"/>
    <w:rsid w:val="00D863DC"/>
    <w:rsid w:val="00D86EE5"/>
    <w:rsid w:val="00D90FE6"/>
    <w:rsid w:val="00D940B1"/>
    <w:rsid w:val="00D9503E"/>
    <w:rsid w:val="00D962B3"/>
    <w:rsid w:val="00D97559"/>
    <w:rsid w:val="00D97AA0"/>
    <w:rsid w:val="00DA6091"/>
    <w:rsid w:val="00DA6681"/>
    <w:rsid w:val="00DA6D01"/>
    <w:rsid w:val="00DB17D0"/>
    <w:rsid w:val="00DB19D7"/>
    <w:rsid w:val="00DB3635"/>
    <w:rsid w:val="00DB7834"/>
    <w:rsid w:val="00DC2EB7"/>
    <w:rsid w:val="00DC3090"/>
    <w:rsid w:val="00DC71A7"/>
    <w:rsid w:val="00DD0AA5"/>
    <w:rsid w:val="00DD2E85"/>
    <w:rsid w:val="00DD4207"/>
    <w:rsid w:val="00DD74B0"/>
    <w:rsid w:val="00DE18CE"/>
    <w:rsid w:val="00DE69C3"/>
    <w:rsid w:val="00DE742A"/>
    <w:rsid w:val="00DE7ECA"/>
    <w:rsid w:val="00DF2156"/>
    <w:rsid w:val="00DF4FBE"/>
    <w:rsid w:val="00DF58C5"/>
    <w:rsid w:val="00DF7126"/>
    <w:rsid w:val="00E02008"/>
    <w:rsid w:val="00E07282"/>
    <w:rsid w:val="00E0744B"/>
    <w:rsid w:val="00E11EF2"/>
    <w:rsid w:val="00E12128"/>
    <w:rsid w:val="00E132FD"/>
    <w:rsid w:val="00E14384"/>
    <w:rsid w:val="00E14711"/>
    <w:rsid w:val="00E165F2"/>
    <w:rsid w:val="00E16EEA"/>
    <w:rsid w:val="00E21562"/>
    <w:rsid w:val="00E216B1"/>
    <w:rsid w:val="00E321FA"/>
    <w:rsid w:val="00E3582D"/>
    <w:rsid w:val="00E36A58"/>
    <w:rsid w:val="00E41217"/>
    <w:rsid w:val="00E41897"/>
    <w:rsid w:val="00E436B9"/>
    <w:rsid w:val="00E443C4"/>
    <w:rsid w:val="00E44CDE"/>
    <w:rsid w:val="00E45B89"/>
    <w:rsid w:val="00E45B95"/>
    <w:rsid w:val="00E50391"/>
    <w:rsid w:val="00E55ABF"/>
    <w:rsid w:val="00E57140"/>
    <w:rsid w:val="00E60B03"/>
    <w:rsid w:val="00E61978"/>
    <w:rsid w:val="00E641A4"/>
    <w:rsid w:val="00E6542D"/>
    <w:rsid w:val="00E67163"/>
    <w:rsid w:val="00E67206"/>
    <w:rsid w:val="00E70842"/>
    <w:rsid w:val="00E71048"/>
    <w:rsid w:val="00E71693"/>
    <w:rsid w:val="00E716FD"/>
    <w:rsid w:val="00E721AD"/>
    <w:rsid w:val="00E742BE"/>
    <w:rsid w:val="00E77CCE"/>
    <w:rsid w:val="00E80310"/>
    <w:rsid w:val="00E81B95"/>
    <w:rsid w:val="00E84136"/>
    <w:rsid w:val="00E864BB"/>
    <w:rsid w:val="00E86FD5"/>
    <w:rsid w:val="00E871C0"/>
    <w:rsid w:val="00E87241"/>
    <w:rsid w:val="00E90250"/>
    <w:rsid w:val="00E911B5"/>
    <w:rsid w:val="00E92D87"/>
    <w:rsid w:val="00E938A0"/>
    <w:rsid w:val="00E93941"/>
    <w:rsid w:val="00E94EAD"/>
    <w:rsid w:val="00E95313"/>
    <w:rsid w:val="00E953C1"/>
    <w:rsid w:val="00E95E8A"/>
    <w:rsid w:val="00EA0CCB"/>
    <w:rsid w:val="00EA10DA"/>
    <w:rsid w:val="00EA4674"/>
    <w:rsid w:val="00EA570A"/>
    <w:rsid w:val="00EA5E24"/>
    <w:rsid w:val="00EB0505"/>
    <w:rsid w:val="00EB2590"/>
    <w:rsid w:val="00EB25EC"/>
    <w:rsid w:val="00EB41FA"/>
    <w:rsid w:val="00EB59A0"/>
    <w:rsid w:val="00EB7BDD"/>
    <w:rsid w:val="00EC1AFA"/>
    <w:rsid w:val="00ED5819"/>
    <w:rsid w:val="00EE770C"/>
    <w:rsid w:val="00EF04DF"/>
    <w:rsid w:val="00EF1615"/>
    <w:rsid w:val="00EF37B8"/>
    <w:rsid w:val="00F02C4E"/>
    <w:rsid w:val="00F07804"/>
    <w:rsid w:val="00F11E5E"/>
    <w:rsid w:val="00F11E9F"/>
    <w:rsid w:val="00F159D1"/>
    <w:rsid w:val="00F162F1"/>
    <w:rsid w:val="00F20B0A"/>
    <w:rsid w:val="00F23FE4"/>
    <w:rsid w:val="00F24370"/>
    <w:rsid w:val="00F252DF"/>
    <w:rsid w:val="00F274DF"/>
    <w:rsid w:val="00F274FF"/>
    <w:rsid w:val="00F27FD7"/>
    <w:rsid w:val="00F30D59"/>
    <w:rsid w:val="00F4079A"/>
    <w:rsid w:val="00F40B76"/>
    <w:rsid w:val="00F46F52"/>
    <w:rsid w:val="00F470A5"/>
    <w:rsid w:val="00F47B44"/>
    <w:rsid w:val="00F532E2"/>
    <w:rsid w:val="00F5402C"/>
    <w:rsid w:val="00F56A1B"/>
    <w:rsid w:val="00F579D2"/>
    <w:rsid w:val="00F61E92"/>
    <w:rsid w:val="00F62233"/>
    <w:rsid w:val="00F62781"/>
    <w:rsid w:val="00F63BD1"/>
    <w:rsid w:val="00F6536C"/>
    <w:rsid w:val="00F66618"/>
    <w:rsid w:val="00F66CFB"/>
    <w:rsid w:val="00F8392D"/>
    <w:rsid w:val="00F84005"/>
    <w:rsid w:val="00F8561D"/>
    <w:rsid w:val="00F85627"/>
    <w:rsid w:val="00F95015"/>
    <w:rsid w:val="00F95654"/>
    <w:rsid w:val="00F969D0"/>
    <w:rsid w:val="00FA07E4"/>
    <w:rsid w:val="00FA0A04"/>
    <w:rsid w:val="00FA2A01"/>
    <w:rsid w:val="00FA4DFC"/>
    <w:rsid w:val="00FA50B0"/>
    <w:rsid w:val="00FB1A41"/>
    <w:rsid w:val="00FB33E5"/>
    <w:rsid w:val="00FC17E1"/>
    <w:rsid w:val="00FC2610"/>
    <w:rsid w:val="00FC3114"/>
    <w:rsid w:val="00FC32D5"/>
    <w:rsid w:val="00FC764E"/>
    <w:rsid w:val="00FC7791"/>
    <w:rsid w:val="00FD32E1"/>
    <w:rsid w:val="00FD4171"/>
    <w:rsid w:val="00FD5113"/>
    <w:rsid w:val="00FD5930"/>
    <w:rsid w:val="00FD5C1A"/>
    <w:rsid w:val="00FD5EA8"/>
    <w:rsid w:val="00FE14DD"/>
    <w:rsid w:val="00FE18DF"/>
    <w:rsid w:val="00FE5262"/>
    <w:rsid w:val="00FE77B6"/>
    <w:rsid w:val="00FE7ED0"/>
    <w:rsid w:val="00FF6909"/>
    <w:rsid w:val="00FF6FD6"/>
    <w:rsid w:val="00FF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aliases w:val="bt Char Car Car Ca 字符"/>
    <w:basedOn w:val="a0"/>
    <w:rsid w:val="00541641"/>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1"/>
    <w:link w:val="a8"/>
    <w:qFormat/>
    <w:rsid w:val="00541641"/>
    <w:rPr>
      <w:rFonts w:eastAsia="MS Mincho" w:cs="Times New Roman"/>
      <w:kern w:val="0"/>
      <w:szCs w:val="24"/>
      <w:lang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 단,목록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nhideWhenUsed/>
    <w:qFormat/>
    <w:rsid w:val="002C4919"/>
    <w:rPr>
      <w:sz w:val="21"/>
      <w:szCs w:val="21"/>
    </w:rPr>
  </w:style>
  <w:style w:type="paragraph" w:styleId="af">
    <w:name w:val="annotation text"/>
    <w:basedOn w:val="a"/>
    <w:link w:val="af0"/>
    <w:uiPriority w:val="99"/>
    <w:unhideWhenUsed/>
    <w:qFormat/>
    <w:rsid w:val="002C4919"/>
    <w:pPr>
      <w:jc w:val="left"/>
    </w:pPr>
  </w:style>
  <w:style w:type="character" w:customStyle="1" w:styleId="af0">
    <w:name w:val="批注文字 字符"/>
    <w:basedOn w:val="a0"/>
    <w:link w:val="af"/>
    <w:uiPriority w:val="99"/>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3"/>
    <w:rsid w:val="000062DB"/>
    <w:rPr>
      <w:rFonts w:eastAsia="Times New Roman" w:cs="Times New Roman"/>
      <w:kern w:val="0"/>
      <w:szCs w:val="20"/>
      <w:lang w:val="en-GB" w:eastAsia="en-US"/>
    </w:rPr>
  </w:style>
  <w:style w:type="paragraph" w:customStyle="1" w:styleId="CharCharCharCharCharChar">
    <w:name w:val="Char Char Char Char Char Char"/>
    <w:semiHidden/>
    <w:rsid w:val="00AC5643"/>
    <w:pPr>
      <w:keepNext/>
      <w:numPr>
        <w:numId w:val="2"/>
      </w:numPr>
      <w:autoSpaceDE w:val="0"/>
      <w:autoSpaceDN w:val="0"/>
      <w:adjustRightInd w:val="0"/>
      <w:spacing w:before="60" w:after="60"/>
      <w:jc w:val="both"/>
    </w:pPr>
    <w:rPr>
      <w:rFonts w:ascii="Arial" w:eastAsia="宋体" w:hAnsi="Arial" w:cs="Arial"/>
      <w:color w:val="0000FF"/>
      <w:szCs w:val="20"/>
    </w:rPr>
  </w:style>
  <w:style w:type="paragraph" w:customStyle="1" w:styleId="Doc-text2">
    <w:name w:val="Doc-text2"/>
    <w:basedOn w:val="a"/>
    <w:link w:val="Doc-text2Char"/>
    <w:qFormat/>
    <w:rsid w:val="00787D5C"/>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sid w:val="00787D5C"/>
    <w:rPr>
      <w:rFonts w:ascii="Arial" w:eastAsia="MS Mincho" w:hAnsi="Arial" w:cs="Times New Roman"/>
      <w:kern w:val="0"/>
      <w:szCs w:val="24"/>
      <w:lang w:eastAsia="en-GB"/>
    </w:rPr>
  </w:style>
  <w:style w:type="paragraph" w:styleId="af5">
    <w:name w:val="Revision"/>
    <w:hidden/>
    <w:uiPriority w:val="99"/>
    <w:semiHidden/>
    <w:rsid w:val="006A7921"/>
  </w:style>
  <w:style w:type="paragraph" w:customStyle="1" w:styleId="Proposal">
    <w:name w:val="Proposal"/>
    <w:basedOn w:val="a8"/>
    <w:qFormat/>
    <w:rsid w:val="00920FB1"/>
    <w:pPr>
      <w:numPr>
        <w:numId w:val="3"/>
      </w:numPr>
      <w:tabs>
        <w:tab w:val="clear" w:pos="6549"/>
        <w:tab w:val="left" w:pos="312"/>
        <w:tab w:val="num" w:pos="1304"/>
        <w:tab w:val="left" w:pos="1701"/>
      </w:tabs>
      <w:overflowPunct w:val="0"/>
      <w:autoSpaceDE w:val="0"/>
      <w:autoSpaceDN w:val="0"/>
      <w:adjustRightInd w:val="0"/>
      <w:ind w:left="1304" w:firstLine="0"/>
      <w:textAlignment w:val="baseline"/>
    </w:pPr>
    <w:rPr>
      <w:rFonts w:ascii="Arial" w:eastAsia="宋体" w:hAnsi="Arial"/>
      <w:b/>
      <w:bCs/>
      <w:szCs w:val="20"/>
      <w:lang w:val="en-GB" w:eastAsia="zh-CN"/>
    </w:rPr>
  </w:style>
  <w:style w:type="paragraph" w:customStyle="1" w:styleId="Observation">
    <w:name w:val="Observation"/>
    <w:basedOn w:val="Proposal"/>
    <w:qFormat/>
    <w:rsid w:val="00920FB1"/>
    <w:pPr>
      <w:numPr>
        <w:numId w:val="4"/>
      </w:numPr>
      <w:ind w:left="1701" w:hanging="1701"/>
    </w:pPr>
    <w:rPr>
      <w:lang w:eastAsia="ja-JP"/>
    </w:rPr>
  </w:style>
  <w:style w:type="paragraph" w:customStyle="1" w:styleId="RAN4H2">
    <w:name w:val="RAN4 H2"/>
    <w:basedOn w:val="2"/>
    <w:next w:val="a"/>
    <w:qFormat/>
    <w:rsid w:val="00C518E3"/>
    <w:pPr>
      <w:numPr>
        <w:numId w:val="6"/>
      </w:numPr>
      <w:spacing w:before="180" w:after="180" w:line="259" w:lineRule="auto"/>
    </w:pPr>
    <w:rPr>
      <w:rFonts w:eastAsia="宋体" w:cs="Times New Roman"/>
      <w:bCs w:val="0"/>
      <w:kern w:val="0"/>
      <w:szCs w:val="20"/>
      <w:lang w:val="en-GB" w:eastAsia="en-US"/>
    </w:rPr>
  </w:style>
  <w:style w:type="paragraph" w:customStyle="1" w:styleId="RAN4H1">
    <w:name w:val="RAN4 H1"/>
    <w:basedOn w:val="a"/>
    <w:next w:val="a"/>
    <w:link w:val="RAN4H1Char"/>
    <w:qFormat/>
    <w:rsid w:val="00C518E3"/>
    <w:pPr>
      <w:keepNext/>
      <w:keepLines/>
      <w:widowControl/>
      <w:numPr>
        <w:numId w:val="6"/>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cs="Times New Roman"/>
      <w:kern w:val="0"/>
      <w:sz w:val="36"/>
      <w:szCs w:val="20"/>
      <w:lang w:val="en-GB" w:eastAsia="en-US"/>
    </w:rPr>
  </w:style>
  <w:style w:type="character" w:customStyle="1" w:styleId="RAN4H1Char">
    <w:name w:val="RAN4 H1 Char"/>
    <w:basedOn w:val="a0"/>
    <w:link w:val="RAN4H1"/>
    <w:qFormat/>
    <w:rsid w:val="00C518E3"/>
    <w:rPr>
      <w:rFonts w:ascii="Arial" w:eastAsia="宋体" w:hAnsi="Arial" w:cs="Times New Roman"/>
      <w:kern w:val="0"/>
      <w:sz w:val="36"/>
      <w:szCs w:val="20"/>
      <w:lang w:val="en-GB" w:eastAsia="en-US"/>
    </w:rPr>
  </w:style>
  <w:style w:type="paragraph" w:customStyle="1" w:styleId="RAN4H3">
    <w:name w:val="RAN4 H3"/>
    <w:basedOn w:val="a"/>
    <w:qFormat/>
    <w:rsid w:val="00C518E3"/>
    <w:pPr>
      <w:widowControl/>
      <w:numPr>
        <w:ilvl w:val="2"/>
        <w:numId w:val="6"/>
      </w:numPr>
      <w:spacing w:after="160" w:line="259" w:lineRule="auto"/>
    </w:pPr>
    <w:rPr>
      <w:rFonts w:ascii="Arial" w:eastAsiaTheme="minorHAnsi" w:hAnsi="Arial" w:cs="Arial"/>
      <w:kern w:val="0"/>
      <w:sz w:val="24"/>
      <w:szCs w:val="22"/>
      <w:lang w:eastAsia="en-US"/>
    </w:rPr>
  </w:style>
  <w:style w:type="paragraph" w:customStyle="1" w:styleId="NO">
    <w:name w:val="NO"/>
    <w:basedOn w:val="a"/>
    <w:link w:val="NOChar"/>
    <w:autoRedefine/>
    <w:qFormat/>
    <w:rsid w:val="00423362"/>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2"/>
      <w:szCs w:val="22"/>
      <w:lang w:val="fi-FI" w:eastAsia="ja-JP"/>
    </w:rPr>
  </w:style>
  <w:style w:type="character" w:customStyle="1" w:styleId="NOChar">
    <w:name w:val="NO Char"/>
    <w:link w:val="NO"/>
    <w:autoRedefine/>
    <w:qFormat/>
    <w:rsid w:val="00423362"/>
    <w:rPr>
      <w:rFonts w:eastAsia="Times New Roman" w:cs="Times New Roman"/>
      <w:kern w:val="0"/>
      <w:sz w:val="22"/>
      <w:szCs w:val="22"/>
      <w:lang w:val="fi-FI" w:eastAsia="ja-JP"/>
    </w:rPr>
  </w:style>
  <w:style w:type="paragraph" w:customStyle="1" w:styleId="B1">
    <w:name w:val="B1"/>
    <w:basedOn w:val="af6"/>
    <w:link w:val="B1Char1"/>
    <w:autoRedefine/>
    <w:qFormat/>
    <w:rsid w:val="00423362"/>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1Char1">
    <w:name w:val="B1 Char1"/>
    <w:link w:val="B1"/>
    <w:autoRedefine/>
    <w:qFormat/>
    <w:rsid w:val="00423362"/>
    <w:rPr>
      <w:rFonts w:eastAsia="Times New Roman" w:cs="Times New Roman"/>
      <w:kern w:val="0"/>
      <w:sz w:val="22"/>
      <w:szCs w:val="22"/>
      <w:lang w:val="fi-FI" w:eastAsia="ja-JP"/>
    </w:rPr>
  </w:style>
  <w:style w:type="paragraph" w:customStyle="1" w:styleId="B2">
    <w:name w:val="B2"/>
    <w:basedOn w:val="21"/>
    <w:link w:val="B2Char"/>
    <w:autoRedefine/>
    <w:qFormat/>
    <w:rsid w:val="00423362"/>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2Char">
    <w:name w:val="B2 Char"/>
    <w:link w:val="B2"/>
    <w:autoRedefine/>
    <w:qFormat/>
    <w:rsid w:val="00423362"/>
    <w:rPr>
      <w:rFonts w:eastAsia="Times New Roman" w:cs="Times New Roman"/>
      <w:kern w:val="0"/>
      <w:sz w:val="22"/>
      <w:szCs w:val="22"/>
      <w:lang w:val="fi-FI" w:eastAsia="ja-JP"/>
    </w:rPr>
  </w:style>
  <w:style w:type="paragraph" w:customStyle="1" w:styleId="B3">
    <w:name w:val="B3"/>
    <w:basedOn w:val="31"/>
    <w:link w:val="B3Char2"/>
    <w:autoRedefine/>
    <w:qFormat/>
    <w:rsid w:val="00423362"/>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3Char2">
    <w:name w:val="B3 Char2"/>
    <w:link w:val="B3"/>
    <w:autoRedefine/>
    <w:qFormat/>
    <w:rsid w:val="00423362"/>
    <w:rPr>
      <w:rFonts w:eastAsia="Times New Roman" w:cs="Times New Roman"/>
      <w:kern w:val="0"/>
      <w:sz w:val="22"/>
      <w:szCs w:val="22"/>
      <w:lang w:val="fi-FI" w:eastAsia="ja-JP"/>
    </w:rPr>
  </w:style>
  <w:style w:type="paragraph" w:customStyle="1" w:styleId="B4">
    <w:name w:val="B4"/>
    <w:basedOn w:val="41"/>
    <w:link w:val="B4Char"/>
    <w:autoRedefine/>
    <w:qFormat/>
    <w:rsid w:val="00423362"/>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4Char">
    <w:name w:val="B4 Char"/>
    <w:link w:val="B4"/>
    <w:autoRedefine/>
    <w:qFormat/>
    <w:rsid w:val="00423362"/>
    <w:rPr>
      <w:rFonts w:eastAsia="Times New Roman" w:cs="Times New Roman"/>
      <w:kern w:val="0"/>
      <w:sz w:val="22"/>
      <w:szCs w:val="22"/>
      <w:lang w:val="fi-FI" w:eastAsia="ja-JP"/>
    </w:rPr>
  </w:style>
  <w:style w:type="paragraph" w:styleId="af6">
    <w:name w:val="List"/>
    <w:basedOn w:val="a"/>
    <w:uiPriority w:val="99"/>
    <w:semiHidden/>
    <w:unhideWhenUsed/>
    <w:rsid w:val="00423362"/>
    <w:pPr>
      <w:ind w:left="200" w:hangingChars="200" w:hanging="200"/>
      <w:contextualSpacing/>
    </w:pPr>
  </w:style>
  <w:style w:type="paragraph" w:styleId="21">
    <w:name w:val="List 2"/>
    <w:basedOn w:val="a"/>
    <w:uiPriority w:val="99"/>
    <w:semiHidden/>
    <w:unhideWhenUsed/>
    <w:rsid w:val="00423362"/>
    <w:pPr>
      <w:ind w:leftChars="200" w:left="100" w:hangingChars="200" w:hanging="200"/>
      <w:contextualSpacing/>
    </w:pPr>
  </w:style>
  <w:style w:type="paragraph" w:styleId="31">
    <w:name w:val="List 3"/>
    <w:basedOn w:val="a"/>
    <w:uiPriority w:val="99"/>
    <w:semiHidden/>
    <w:unhideWhenUsed/>
    <w:rsid w:val="00423362"/>
    <w:pPr>
      <w:ind w:leftChars="400" w:left="100" w:hangingChars="200" w:hanging="200"/>
      <w:contextualSpacing/>
    </w:pPr>
  </w:style>
  <w:style w:type="paragraph" w:styleId="41">
    <w:name w:val="List 4"/>
    <w:basedOn w:val="a"/>
    <w:uiPriority w:val="99"/>
    <w:semiHidden/>
    <w:unhideWhenUsed/>
    <w:rsid w:val="00423362"/>
    <w:pPr>
      <w:ind w:leftChars="600" w:left="100" w:hangingChars="200" w:hanging="200"/>
      <w:contextualSpacing/>
    </w:pPr>
  </w:style>
  <w:style w:type="paragraph" w:styleId="af7">
    <w:name w:val="Normal (Web)"/>
    <w:basedOn w:val="a"/>
    <w:uiPriority w:val="99"/>
    <w:semiHidden/>
    <w:unhideWhenUsed/>
    <w:rsid w:val="003D543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4639">
      <w:bodyDiv w:val="1"/>
      <w:marLeft w:val="0"/>
      <w:marRight w:val="0"/>
      <w:marTop w:val="0"/>
      <w:marBottom w:val="0"/>
      <w:divBdr>
        <w:top w:val="none" w:sz="0" w:space="0" w:color="auto"/>
        <w:left w:val="none" w:sz="0" w:space="0" w:color="auto"/>
        <w:bottom w:val="none" w:sz="0" w:space="0" w:color="auto"/>
        <w:right w:val="none" w:sz="0" w:space="0" w:color="auto"/>
      </w:divBdr>
      <w:divsChild>
        <w:div w:id="319387988">
          <w:marLeft w:val="3542"/>
          <w:marRight w:val="0"/>
          <w:marTop w:val="200"/>
          <w:marBottom w:val="0"/>
          <w:divBdr>
            <w:top w:val="none" w:sz="0" w:space="0" w:color="auto"/>
            <w:left w:val="none" w:sz="0" w:space="0" w:color="auto"/>
            <w:bottom w:val="none" w:sz="0" w:space="0" w:color="auto"/>
            <w:right w:val="none" w:sz="0" w:space="0" w:color="auto"/>
          </w:divBdr>
        </w:div>
        <w:div w:id="1640501462">
          <w:marLeft w:val="3542"/>
          <w:marRight w:val="0"/>
          <w:marTop w:val="200"/>
          <w:marBottom w:val="0"/>
          <w:divBdr>
            <w:top w:val="none" w:sz="0" w:space="0" w:color="auto"/>
            <w:left w:val="none" w:sz="0" w:space="0" w:color="auto"/>
            <w:bottom w:val="none" w:sz="0" w:space="0" w:color="auto"/>
            <w:right w:val="none" w:sz="0" w:space="0" w:color="auto"/>
          </w:divBdr>
        </w:div>
      </w:divsChild>
    </w:div>
    <w:div w:id="171917946">
      <w:bodyDiv w:val="1"/>
      <w:marLeft w:val="0"/>
      <w:marRight w:val="0"/>
      <w:marTop w:val="0"/>
      <w:marBottom w:val="0"/>
      <w:divBdr>
        <w:top w:val="none" w:sz="0" w:space="0" w:color="auto"/>
        <w:left w:val="none" w:sz="0" w:space="0" w:color="auto"/>
        <w:bottom w:val="none" w:sz="0" w:space="0" w:color="auto"/>
        <w:right w:val="none" w:sz="0" w:space="0" w:color="auto"/>
      </w:divBdr>
    </w:div>
    <w:div w:id="263808007">
      <w:bodyDiv w:val="1"/>
      <w:marLeft w:val="0"/>
      <w:marRight w:val="0"/>
      <w:marTop w:val="0"/>
      <w:marBottom w:val="0"/>
      <w:divBdr>
        <w:top w:val="none" w:sz="0" w:space="0" w:color="auto"/>
        <w:left w:val="none" w:sz="0" w:space="0" w:color="auto"/>
        <w:bottom w:val="none" w:sz="0" w:space="0" w:color="auto"/>
        <w:right w:val="none" w:sz="0" w:space="0" w:color="auto"/>
      </w:divBdr>
      <w:divsChild>
        <w:div w:id="1092162398">
          <w:marLeft w:val="3542"/>
          <w:marRight w:val="0"/>
          <w:marTop w:val="200"/>
          <w:marBottom w:val="0"/>
          <w:divBdr>
            <w:top w:val="none" w:sz="0" w:space="0" w:color="auto"/>
            <w:left w:val="none" w:sz="0" w:space="0" w:color="auto"/>
            <w:bottom w:val="none" w:sz="0" w:space="0" w:color="auto"/>
            <w:right w:val="none" w:sz="0" w:space="0" w:color="auto"/>
          </w:divBdr>
        </w:div>
      </w:divsChild>
    </w:div>
    <w:div w:id="281965310">
      <w:bodyDiv w:val="1"/>
      <w:marLeft w:val="0"/>
      <w:marRight w:val="0"/>
      <w:marTop w:val="0"/>
      <w:marBottom w:val="0"/>
      <w:divBdr>
        <w:top w:val="none" w:sz="0" w:space="0" w:color="auto"/>
        <w:left w:val="none" w:sz="0" w:space="0" w:color="auto"/>
        <w:bottom w:val="none" w:sz="0" w:space="0" w:color="auto"/>
        <w:right w:val="none" w:sz="0" w:space="0" w:color="auto"/>
      </w:divBdr>
    </w:div>
    <w:div w:id="388958257">
      <w:bodyDiv w:val="1"/>
      <w:marLeft w:val="0"/>
      <w:marRight w:val="0"/>
      <w:marTop w:val="0"/>
      <w:marBottom w:val="0"/>
      <w:divBdr>
        <w:top w:val="none" w:sz="0" w:space="0" w:color="auto"/>
        <w:left w:val="none" w:sz="0" w:space="0" w:color="auto"/>
        <w:bottom w:val="none" w:sz="0" w:space="0" w:color="auto"/>
        <w:right w:val="none" w:sz="0" w:space="0" w:color="auto"/>
      </w:divBdr>
    </w:div>
    <w:div w:id="410735009">
      <w:bodyDiv w:val="1"/>
      <w:marLeft w:val="0"/>
      <w:marRight w:val="0"/>
      <w:marTop w:val="0"/>
      <w:marBottom w:val="0"/>
      <w:divBdr>
        <w:top w:val="none" w:sz="0" w:space="0" w:color="auto"/>
        <w:left w:val="none" w:sz="0" w:space="0" w:color="auto"/>
        <w:bottom w:val="none" w:sz="0" w:space="0" w:color="auto"/>
        <w:right w:val="none" w:sz="0" w:space="0" w:color="auto"/>
      </w:divBdr>
    </w:div>
    <w:div w:id="519897695">
      <w:bodyDiv w:val="1"/>
      <w:marLeft w:val="0"/>
      <w:marRight w:val="0"/>
      <w:marTop w:val="0"/>
      <w:marBottom w:val="0"/>
      <w:divBdr>
        <w:top w:val="none" w:sz="0" w:space="0" w:color="auto"/>
        <w:left w:val="none" w:sz="0" w:space="0" w:color="auto"/>
        <w:bottom w:val="none" w:sz="0" w:space="0" w:color="auto"/>
        <w:right w:val="none" w:sz="0" w:space="0" w:color="auto"/>
      </w:divBdr>
    </w:div>
    <w:div w:id="523515983">
      <w:bodyDiv w:val="1"/>
      <w:marLeft w:val="0"/>
      <w:marRight w:val="0"/>
      <w:marTop w:val="0"/>
      <w:marBottom w:val="0"/>
      <w:divBdr>
        <w:top w:val="none" w:sz="0" w:space="0" w:color="auto"/>
        <w:left w:val="none" w:sz="0" w:space="0" w:color="auto"/>
        <w:bottom w:val="none" w:sz="0" w:space="0" w:color="auto"/>
        <w:right w:val="none" w:sz="0" w:space="0" w:color="auto"/>
      </w:divBdr>
      <w:divsChild>
        <w:div w:id="1060592215">
          <w:marLeft w:val="1699"/>
          <w:marRight w:val="0"/>
          <w:marTop w:val="200"/>
          <w:marBottom w:val="0"/>
          <w:divBdr>
            <w:top w:val="none" w:sz="0" w:space="0" w:color="auto"/>
            <w:left w:val="none" w:sz="0" w:space="0" w:color="auto"/>
            <w:bottom w:val="none" w:sz="0" w:space="0" w:color="auto"/>
            <w:right w:val="none" w:sz="0" w:space="0" w:color="auto"/>
          </w:divBdr>
        </w:div>
        <w:div w:id="987900459">
          <w:marLeft w:val="1699"/>
          <w:marRight w:val="0"/>
          <w:marTop w:val="200"/>
          <w:marBottom w:val="0"/>
          <w:divBdr>
            <w:top w:val="none" w:sz="0" w:space="0" w:color="auto"/>
            <w:left w:val="none" w:sz="0" w:space="0" w:color="auto"/>
            <w:bottom w:val="none" w:sz="0" w:space="0" w:color="auto"/>
            <w:right w:val="none" w:sz="0" w:space="0" w:color="auto"/>
          </w:divBdr>
        </w:div>
        <w:div w:id="524825844">
          <w:marLeft w:val="720"/>
          <w:marRight w:val="0"/>
          <w:marTop w:val="400"/>
          <w:marBottom w:val="0"/>
          <w:divBdr>
            <w:top w:val="none" w:sz="0" w:space="0" w:color="auto"/>
            <w:left w:val="none" w:sz="0" w:space="0" w:color="auto"/>
            <w:bottom w:val="none" w:sz="0" w:space="0" w:color="auto"/>
            <w:right w:val="none" w:sz="0" w:space="0" w:color="auto"/>
          </w:divBdr>
        </w:div>
        <w:div w:id="1567569512">
          <w:marLeft w:val="1699"/>
          <w:marRight w:val="0"/>
          <w:marTop w:val="200"/>
          <w:marBottom w:val="0"/>
          <w:divBdr>
            <w:top w:val="none" w:sz="0" w:space="0" w:color="auto"/>
            <w:left w:val="none" w:sz="0" w:space="0" w:color="auto"/>
            <w:bottom w:val="none" w:sz="0" w:space="0" w:color="auto"/>
            <w:right w:val="none" w:sz="0" w:space="0" w:color="auto"/>
          </w:divBdr>
        </w:div>
        <w:div w:id="1672030038">
          <w:marLeft w:val="3542"/>
          <w:marRight w:val="0"/>
          <w:marTop w:val="200"/>
          <w:marBottom w:val="0"/>
          <w:divBdr>
            <w:top w:val="none" w:sz="0" w:space="0" w:color="auto"/>
            <w:left w:val="none" w:sz="0" w:space="0" w:color="auto"/>
            <w:bottom w:val="none" w:sz="0" w:space="0" w:color="auto"/>
            <w:right w:val="none" w:sz="0" w:space="0" w:color="auto"/>
          </w:divBdr>
        </w:div>
        <w:div w:id="986863784">
          <w:marLeft w:val="3542"/>
          <w:marRight w:val="0"/>
          <w:marTop w:val="200"/>
          <w:marBottom w:val="0"/>
          <w:divBdr>
            <w:top w:val="none" w:sz="0" w:space="0" w:color="auto"/>
            <w:left w:val="none" w:sz="0" w:space="0" w:color="auto"/>
            <w:bottom w:val="none" w:sz="0" w:space="0" w:color="auto"/>
            <w:right w:val="none" w:sz="0" w:space="0" w:color="auto"/>
          </w:divBdr>
        </w:div>
        <w:div w:id="1526670685">
          <w:marLeft w:val="1699"/>
          <w:marRight w:val="0"/>
          <w:marTop w:val="200"/>
          <w:marBottom w:val="0"/>
          <w:divBdr>
            <w:top w:val="none" w:sz="0" w:space="0" w:color="auto"/>
            <w:left w:val="none" w:sz="0" w:space="0" w:color="auto"/>
            <w:bottom w:val="none" w:sz="0" w:space="0" w:color="auto"/>
            <w:right w:val="none" w:sz="0" w:space="0" w:color="auto"/>
          </w:divBdr>
        </w:div>
        <w:div w:id="468673287">
          <w:marLeft w:val="3542"/>
          <w:marRight w:val="0"/>
          <w:marTop w:val="200"/>
          <w:marBottom w:val="0"/>
          <w:divBdr>
            <w:top w:val="none" w:sz="0" w:space="0" w:color="auto"/>
            <w:left w:val="none" w:sz="0" w:space="0" w:color="auto"/>
            <w:bottom w:val="none" w:sz="0" w:space="0" w:color="auto"/>
            <w:right w:val="none" w:sz="0" w:space="0" w:color="auto"/>
          </w:divBdr>
        </w:div>
        <w:div w:id="555698782">
          <w:marLeft w:val="3542"/>
          <w:marRight w:val="0"/>
          <w:marTop w:val="200"/>
          <w:marBottom w:val="0"/>
          <w:divBdr>
            <w:top w:val="none" w:sz="0" w:space="0" w:color="auto"/>
            <w:left w:val="none" w:sz="0" w:space="0" w:color="auto"/>
            <w:bottom w:val="none" w:sz="0" w:space="0" w:color="auto"/>
            <w:right w:val="none" w:sz="0" w:space="0" w:color="auto"/>
          </w:divBdr>
        </w:div>
        <w:div w:id="1482234133">
          <w:marLeft w:val="1699"/>
          <w:marRight w:val="0"/>
          <w:marTop w:val="200"/>
          <w:marBottom w:val="0"/>
          <w:divBdr>
            <w:top w:val="none" w:sz="0" w:space="0" w:color="auto"/>
            <w:left w:val="none" w:sz="0" w:space="0" w:color="auto"/>
            <w:bottom w:val="none" w:sz="0" w:space="0" w:color="auto"/>
            <w:right w:val="none" w:sz="0" w:space="0" w:color="auto"/>
          </w:divBdr>
        </w:div>
        <w:div w:id="2079598004">
          <w:marLeft w:val="3542"/>
          <w:marRight w:val="0"/>
          <w:marTop w:val="200"/>
          <w:marBottom w:val="0"/>
          <w:divBdr>
            <w:top w:val="none" w:sz="0" w:space="0" w:color="auto"/>
            <w:left w:val="none" w:sz="0" w:space="0" w:color="auto"/>
            <w:bottom w:val="none" w:sz="0" w:space="0" w:color="auto"/>
            <w:right w:val="none" w:sz="0" w:space="0" w:color="auto"/>
          </w:divBdr>
        </w:div>
        <w:div w:id="1122722226">
          <w:marLeft w:val="3542"/>
          <w:marRight w:val="0"/>
          <w:marTop w:val="200"/>
          <w:marBottom w:val="0"/>
          <w:divBdr>
            <w:top w:val="none" w:sz="0" w:space="0" w:color="auto"/>
            <w:left w:val="none" w:sz="0" w:space="0" w:color="auto"/>
            <w:bottom w:val="none" w:sz="0" w:space="0" w:color="auto"/>
            <w:right w:val="none" w:sz="0" w:space="0" w:color="auto"/>
          </w:divBdr>
        </w:div>
      </w:divsChild>
    </w:div>
    <w:div w:id="781412505">
      <w:bodyDiv w:val="1"/>
      <w:marLeft w:val="0"/>
      <w:marRight w:val="0"/>
      <w:marTop w:val="0"/>
      <w:marBottom w:val="0"/>
      <w:divBdr>
        <w:top w:val="none" w:sz="0" w:space="0" w:color="auto"/>
        <w:left w:val="none" w:sz="0" w:space="0" w:color="auto"/>
        <w:bottom w:val="none" w:sz="0" w:space="0" w:color="auto"/>
        <w:right w:val="none" w:sz="0" w:space="0" w:color="auto"/>
      </w:divBdr>
    </w:div>
    <w:div w:id="859662256">
      <w:bodyDiv w:val="1"/>
      <w:marLeft w:val="0"/>
      <w:marRight w:val="0"/>
      <w:marTop w:val="0"/>
      <w:marBottom w:val="0"/>
      <w:divBdr>
        <w:top w:val="none" w:sz="0" w:space="0" w:color="auto"/>
        <w:left w:val="none" w:sz="0" w:space="0" w:color="auto"/>
        <w:bottom w:val="none" w:sz="0" w:space="0" w:color="auto"/>
        <w:right w:val="none" w:sz="0" w:space="0" w:color="auto"/>
      </w:divBdr>
      <w:divsChild>
        <w:div w:id="1344240086">
          <w:marLeft w:val="1699"/>
          <w:marRight w:val="0"/>
          <w:marTop w:val="200"/>
          <w:marBottom w:val="0"/>
          <w:divBdr>
            <w:top w:val="none" w:sz="0" w:space="0" w:color="auto"/>
            <w:left w:val="none" w:sz="0" w:space="0" w:color="auto"/>
            <w:bottom w:val="none" w:sz="0" w:space="0" w:color="auto"/>
            <w:right w:val="none" w:sz="0" w:space="0" w:color="auto"/>
          </w:divBdr>
        </w:div>
      </w:divsChild>
    </w:div>
    <w:div w:id="906308454">
      <w:bodyDiv w:val="1"/>
      <w:marLeft w:val="0"/>
      <w:marRight w:val="0"/>
      <w:marTop w:val="0"/>
      <w:marBottom w:val="0"/>
      <w:divBdr>
        <w:top w:val="none" w:sz="0" w:space="0" w:color="auto"/>
        <w:left w:val="none" w:sz="0" w:space="0" w:color="auto"/>
        <w:bottom w:val="none" w:sz="0" w:space="0" w:color="auto"/>
        <w:right w:val="none" w:sz="0" w:space="0" w:color="auto"/>
      </w:divBdr>
    </w:div>
    <w:div w:id="1066564693">
      <w:bodyDiv w:val="1"/>
      <w:marLeft w:val="0"/>
      <w:marRight w:val="0"/>
      <w:marTop w:val="0"/>
      <w:marBottom w:val="0"/>
      <w:divBdr>
        <w:top w:val="none" w:sz="0" w:space="0" w:color="auto"/>
        <w:left w:val="none" w:sz="0" w:space="0" w:color="auto"/>
        <w:bottom w:val="none" w:sz="0" w:space="0" w:color="auto"/>
        <w:right w:val="none" w:sz="0" w:space="0" w:color="auto"/>
      </w:divBdr>
    </w:div>
    <w:div w:id="1503665141">
      <w:bodyDiv w:val="1"/>
      <w:marLeft w:val="0"/>
      <w:marRight w:val="0"/>
      <w:marTop w:val="0"/>
      <w:marBottom w:val="0"/>
      <w:divBdr>
        <w:top w:val="none" w:sz="0" w:space="0" w:color="auto"/>
        <w:left w:val="none" w:sz="0" w:space="0" w:color="auto"/>
        <w:bottom w:val="none" w:sz="0" w:space="0" w:color="auto"/>
        <w:right w:val="none" w:sz="0" w:space="0" w:color="auto"/>
      </w:divBdr>
    </w:div>
    <w:div w:id="167125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8CA54-B511-4554-8F5D-DF8F3F4CF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3.xml><?xml version="1.0" encoding="utf-8"?>
<ds:datastoreItem xmlns:ds="http://schemas.openxmlformats.org/officeDocument/2006/customXml" ds:itemID="{A039589E-3993-4936-ACCA-49AEDA14884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2696019-A964-4F48-A8A5-AD1E036D1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1627</Words>
  <Characters>8709</Characters>
  <Application>Microsoft Office Word</Application>
  <DocSecurity>0</DocSecurity>
  <Lines>164</Lines>
  <Paragraphs>123</Paragraphs>
  <ScaleCrop>false</ScaleCrop>
  <Company/>
  <LinksUpToDate>false</LinksUpToDate>
  <CharactersWithSpaces>10213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7</cp:revision>
  <dcterms:created xsi:type="dcterms:W3CDTF">2024-04-03T09:50:00Z</dcterms:created>
  <dcterms:modified xsi:type="dcterms:W3CDTF">2024-04-03T10:02:00Z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52e020f056fef47cf816986b0f777c1594dceb7df877258f98b88c8f8b31c8e7</vt:lpwstr>
  </property>
</Properties>
</file>